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3B" w:rsidRPr="0018519A" w:rsidRDefault="000327DB" w:rsidP="000327DB">
      <w:pPr>
        <w:jc w:val="center"/>
        <w:rPr>
          <w:rFonts w:asciiTheme="majorHAnsi" w:hAnsiTheme="majorHAnsi"/>
          <w:sz w:val="144"/>
          <w:szCs w:val="144"/>
          <w:lang w:val="bg-BG"/>
        </w:rPr>
      </w:pPr>
      <w:r w:rsidRPr="0018519A">
        <w:rPr>
          <w:rFonts w:asciiTheme="majorHAnsi" w:hAnsiTheme="majorHAnsi"/>
          <w:sz w:val="144"/>
          <w:szCs w:val="144"/>
          <w:lang w:val="bg-BG"/>
        </w:rPr>
        <w:t>У С Т А В</w:t>
      </w:r>
    </w:p>
    <w:p w:rsidR="000327DB" w:rsidRPr="000327DB" w:rsidRDefault="000327DB" w:rsidP="000327DB">
      <w:pPr>
        <w:jc w:val="center"/>
        <w:rPr>
          <w:rFonts w:asciiTheme="majorHAnsi" w:hAnsiTheme="majorHAnsi"/>
          <w:sz w:val="72"/>
          <w:szCs w:val="72"/>
          <w:lang w:val="bg-BG"/>
        </w:rPr>
      </w:pPr>
      <w:r w:rsidRPr="000327DB">
        <w:rPr>
          <w:rFonts w:asciiTheme="majorHAnsi" w:hAnsiTheme="majorHAnsi"/>
          <w:sz w:val="72"/>
          <w:szCs w:val="72"/>
          <w:lang w:val="bg-BG"/>
        </w:rPr>
        <w:t>НА</w:t>
      </w:r>
    </w:p>
    <w:p w:rsidR="000327DB" w:rsidRPr="000327DB" w:rsidRDefault="000327DB" w:rsidP="000327DB">
      <w:pPr>
        <w:jc w:val="center"/>
        <w:rPr>
          <w:rFonts w:asciiTheme="majorHAnsi" w:hAnsiTheme="majorHAnsi"/>
          <w:sz w:val="72"/>
          <w:szCs w:val="72"/>
          <w:lang w:val="bg-BG"/>
        </w:rPr>
      </w:pPr>
      <w:r w:rsidRPr="000327DB">
        <w:rPr>
          <w:rFonts w:asciiTheme="majorHAnsi" w:hAnsiTheme="majorHAnsi"/>
          <w:sz w:val="72"/>
          <w:szCs w:val="72"/>
          <w:lang w:val="bg-BG"/>
        </w:rPr>
        <w:t>НАРОДНО</w:t>
      </w:r>
    </w:p>
    <w:p w:rsidR="000327DB" w:rsidRDefault="000327DB" w:rsidP="000327DB">
      <w:pPr>
        <w:jc w:val="center"/>
        <w:rPr>
          <w:rFonts w:asciiTheme="majorHAnsi" w:hAnsiTheme="majorHAnsi"/>
          <w:sz w:val="72"/>
          <w:szCs w:val="72"/>
          <w:lang w:val="bg-BG"/>
        </w:rPr>
      </w:pPr>
      <w:r w:rsidRPr="000327DB">
        <w:rPr>
          <w:rFonts w:asciiTheme="majorHAnsi" w:hAnsiTheme="majorHAnsi"/>
          <w:sz w:val="72"/>
          <w:szCs w:val="72"/>
          <w:lang w:val="bg-BG"/>
        </w:rPr>
        <w:t>ЧИТАЛИЩЕ</w:t>
      </w:r>
    </w:p>
    <w:p w:rsidR="000327DB" w:rsidRPr="000327DB" w:rsidRDefault="000327DB" w:rsidP="000327DB">
      <w:pPr>
        <w:jc w:val="center"/>
        <w:rPr>
          <w:rFonts w:asciiTheme="majorHAnsi" w:hAnsiTheme="majorHAnsi"/>
          <w:sz w:val="72"/>
          <w:szCs w:val="72"/>
          <w:lang w:val="bg-BG"/>
        </w:rPr>
      </w:pPr>
    </w:p>
    <w:p w:rsidR="000327DB" w:rsidRPr="000327DB" w:rsidRDefault="000327DB" w:rsidP="000327DB">
      <w:pPr>
        <w:jc w:val="center"/>
        <w:rPr>
          <w:rFonts w:asciiTheme="majorHAnsi" w:hAnsiTheme="majorHAnsi"/>
          <w:sz w:val="72"/>
          <w:szCs w:val="72"/>
          <w:lang w:val="bg-BG"/>
        </w:rPr>
      </w:pPr>
      <w:r w:rsidRPr="000327DB">
        <w:rPr>
          <w:rFonts w:asciiTheme="majorHAnsi" w:hAnsiTheme="majorHAnsi"/>
          <w:sz w:val="72"/>
          <w:szCs w:val="72"/>
          <w:lang w:val="bg-BG"/>
        </w:rPr>
        <w:t>„ВЪЗРАЖДАНЕ-1927</w:t>
      </w:r>
      <w:r w:rsidR="0018519A" w:rsidRPr="000327DB">
        <w:rPr>
          <w:rFonts w:asciiTheme="majorHAnsi" w:hAnsiTheme="majorHAnsi"/>
          <w:sz w:val="72"/>
          <w:szCs w:val="72"/>
          <w:lang w:val="bg-BG"/>
        </w:rPr>
        <w:t>г</w:t>
      </w:r>
      <w:r w:rsidRPr="000327DB">
        <w:rPr>
          <w:rFonts w:asciiTheme="majorHAnsi" w:hAnsiTheme="majorHAnsi"/>
          <w:sz w:val="72"/>
          <w:szCs w:val="72"/>
          <w:lang w:val="bg-BG"/>
        </w:rPr>
        <w:t>.”</w:t>
      </w:r>
    </w:p>
    <w:p w:rsidR="000327DB" w:rsidRPr="000327DB" w:rsidRDefault="000327DB" w:rsidP="000327DB">
      <w:pPr>
        <w:jc w:val="center"/>
        <w:rPr>
          <w:rFonts w:asciiTheme="majorHAnsi" w:hAnsiTheme="majorHAnsi"/>
          <w:sz w:val="72"/>
          <w:szCs w:val="72"/>
          <w:lang w:val="bg-BG"/>
        </w:rPr>
      </w:pPr>
      <w:r>
        <w:rPr>
          <w:rFonts w:asciiTheme="majorHAnsi" w:hAnsiTheme="majorHAnsi"/>
          <w:sz w:val="72"/>
          <w:szCs w:val="72"/>
          <w:lang w:val="bg-BG"/>
        </w:rPr>
        <w:t>с</w:t>
      </w:r>
      <w:r w:rsidRPr="000327DB">
        <w:rPr>
          <w:rFonts w:asciiTheme="majorHAnsi" w:hAnsiTheme="majorHAnsi"/>
          <w:sz w:val="72"/>
          <w:szCs w:val="72"/>
          <w:lang w:val="bg-BG"/>
        </w:rPr>
        <w:t>.П.СЛАВЕЙКОВ</w:t>
      </w:r>
    </w:p>
    <w:p w:rsidR="000327DB" w:rsidRDefault="000327DB" w:rsidP="000327DB">
      <w:pPr>
        <w:jc w:val="center"/>
        <w:rPr>
          <w:sz w:val="56"/>
          <w:szCs w:val="56"/>
          <w:lang w:val="bg-BG"/>
        </w:rPr>
      </w:pPr>
      <w:r w:rsidRPr="000327DB">
        <w:rPr>
          <w:sz w:val="56"/>
          <w:szCs w:val="56"/>
          <w:lang w:val="bg-BG"/>
        </w:rPr>
        <w:t xml:space="preserve">Общ.Севлиево, </w:t>
      </w:r>
      <w:proofErr w:type="spellStart"/>
      <w:r w:rsidRPr="000327DB">
        <w:rPr>
          <w:sz w:val="56"/>
          <w:szCs w:val="56"/>
          <w:lang w:val="bg-BG"/>
        </w:rPr>
        <w:t>обл</w:t>
      </w:r>
      <w:proofErr w:type="spellEnd"/>
      <w:r>
        <w:rPr>
          <w:sz w:val="56"/>
          <w:szCs w:val="56"/>
          <w:lang w:val="bg-BG"/>
        </w:rPr>
        <w:t>.</w:t>
      </w:r>
      <w:r w:rsidRPr="000327DB">
        <w:rPr>
          <w:sz w:val="56"/>
          <w:szCs w:val="56"/>
          <w:lang w:val="bg-BG"/>
        </w:rPr>
        <w:t xml:space="preserve"> Габрово</w:t>
      </w:r>
    </w:p>
    <w:p w:rsidR="000327DB" w:rsidRDefault="000327DB" w:rsidP="000327DB">
      <w:pPr>
        <w:jc w:val="center"/>
        <w:rPr>
          <w:sz w:val="56"/>
          <w:szCs w:val="56"/>
          <w:lang w:val="bg-BG"/>
        </w:rPr>
      </w:pPr>
    </w:p>
    <w:p w:rsidR="000327DB" w:rsidRDefault="000327DB" w:rsidP="000327DB">
      <w:pPr>
        <w:jc w:val="center"/>
        <w:rPr>
          <w:sz w:val="56"/>
          <w:szCs w:val="56"/>
          <w:lang w:val="bg-BG"/>
        </w:rPr>
      </w:pPr>
    </w:p>
    <w:p w:rsidR="000327DB" w:rsidRDefault="000327DB" w:rsidP="000327DB">
      <w:pPr>
        <w:jc w:val="center"/>
        <w:rPr>
          <w:sz w:val="56"/>
          <w:szCs w:val="56"/>
          <w:lang w:val="bg-BG"/>
        </w:rPr>
      </w:pPr>
    </w:p>
    <w:p w:rsidR="000327DB" w:rsidRPr="0018519A" w:rsidRDefault="000327DB" w:rsidP="000327DB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lastRenderedPageBreak/>
        <w:t>ГЛАВА ПЪРВА</w:t>
      </w:r>
    </w:p>
    <w:p w:rsidR="000327DB" w:rsidRPr="0018519A" w:rsidRDefault="000327DB" w:rsidP="000327DB">
      <w:pPr>
        <w:spacing w:after="0"/>
        <w:rPr>
          <w:rFonts w:asciiTheme="majorHAnsi" w:hAnsiTheme="majorHAnsi"/>
          <w:b/>
          <w:sz w:val="32"/>
          <w:szCs w:val="32"/>
          <w:u w:val="single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u w:val="single"/>
          <w:lang w:val="bg-BG"/>
        </w:rPr>
        <w:t>ОБЩИ ПОЛОЖЕНИЯ</w:t>
      </w:r>
    </w:p>
    <w:p w:rsidR="000327DB" w:rsidRPr="0018519A" w:rsidRDefault="000327DB" w:rsidP="000327DB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0327DB" w:rsidRPr="0018519A" w:rsidRDefault="000327DB" w:rsidP="000327DB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ЧЛЕН 1</w:t>
      </w:r>
      <w:r w:rsidR="00551C8D" w:rsidRPr="0018519A">
        <w:rPr>
          <w:rFonts w:asciiTheme="majorHAnsi" w:hAnsiTheme="majorHAnsi"/>
          <w:b/>
          <w:sz w:val="32"/>
          <w:szCs w:val="32"/>
          <w:lang w:val="bg-BG"/>
        </w:rPr>
        <w:t>.</w:t>
      </w:r>
    </w:p>
    <w:p w:rsidR="00A618A5" w:rsidRPr="0018519A" w:rsidRDefault="00A618A5" w:rsidP="000327DB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 </w:t>
      </w:r>
      <w:r w:rsidRPr="0018519A">
        <w:rPr>
          <w:rFonts w:asciiTheme="majorHAnsi" w:hAnsiTheme="majorHAnsi"/>
          <w:sz w:val="32"/>
          <w:szCs w:val="32"/>
          <w:lang w:val="bg-BG"/>
        </w:rPr>
        <w:t>Народно читалище „Възраждане-1927г.” от основаването му през 1927 година до сега и занапред  е самоуправляващо се културно-просветно сдружение, което изпълнява и държавни задачи в областта на културата. То работи на принципите на демократизма, доброволността и автономията.</w:t>
      </w:r>
    </w:p>
    <w:p w:rsidR="00A618A5" w:rsidRPr="0018519A" w:rsidRDefault="00A618A5" w:rsidP="000327DB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A618A5" w:rsidRPr="0018519A" w:rsidRDefault="00A618A5" w:rsidP="00A618A5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ЧЛЕН 2</w:t>
      </w:r>
      <w:r w:rsidR="00551C8D" w:rsidRPr="0018519A">
        <w:rPr>
          <w:rFonts w:asciiTheme="majorHAnsi" w:hAnsiTheme="majorHAnsi"/>
          <w:b/>
          <w:sz w:val="32"/>
          <w:szCs w:val="32"/>
          <w:lang w:val="bg-BG"/>
        </w:rPr>
        <w:t>.</w:t>
      </w:r>
    </w:p>
    <w:p w:rsidR="00A618A5" w:rsidRPr="0018519A" w:rsidRDefault="00A618A5" w:rsidP="00A618A5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   Читалището е юридическо лице с нестопанска цел. То подлежи на вписване в регистъра на Окръжния съд.</w:t>
      </w:r>
    </w:p>
    <w:p w:rsidR="00551C8D" w:rsidRPr="0018519A" w:rsidRDefault="00551C8D" w:rsidP="00A618A5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551C8D" w:rsidRPr="0018519A" w:rsidRDefault="00551C8D" w:rsidP="00551C8D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ЧЛЕН 3.</w:t>
      </w:r>
    </w:p>
    <w:p w:rsidR="00551C8D" w:rsidRPr="0018519A" w:rsidRDefault="00551C8D" w:rsidP="00551C8D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</w:t>
      </w:r>
      <w:r w:rsidRPr="0018519A">
        <w:rPr>
          <w:rFonts w:asciiTheme="majorHAnsi" w:hAnsiTheme="majorHAnsi"/>
          <w:sz w:val="32"/>
          <w:szCs w:val="32"/>
          <w:lang w:val="bg-BG"/>
        </w:rPr>
        <w:t>В дейността на читалището могат да участват всички граждани без ограничения на възраст, раса, пол, образование, политически и религиозни възгледи и етническо самосъзнание.</w:t>
      </w:r>
    </w:p>
    <w:p w:rsidR="00551C8D" w:rsidRPr="0018519A" w:rsidRDefault="00551C8D" w:rsidP="00551C8D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551C8D" w:rsidRPr="0018519A" w:rsidRDefault="00551C8D" w:rsidP="00551C8D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ЧЛЕН 4.</w:t>
      </w:r>
    </w:p>
    <w:p w:rsidR="00551C8D" w:rsidRPr="0018519A" w:rsidRDefault="00551C8D" w:rsidP="00551C8D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   Читалището поддържа отношения на сътрудничество и координация  с държавните, областни и общински органи и организации, на които законите възлагат определени отношения с читалището.</w:t>
      </w:r>
    </w:p>
    <w:p w:rsidR="00551C8D" w:rsidRPr="0018519A" w:rsidRDefault="00551C8D" w:rsidP="00551C8D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ЧЛЕН </w:t>
      </w:r>
      <w:r w:rsidR="009E47CF" w:rsidRPr="0018519A">
        <w:rPr>
          <w:rFonts w:asciiTheme="majorHAnsi" w:hAnsiTheme="majorHAnsi"/>
          <w:b/>
          <w:sz w:val="32"/>
          <w:szCs w:val="32"/>
          <w:lang w:val="bg-BG"/>
        </w:rPr>
        <w:t>5</w:t>
      </w:r>
      <w:r w:rsidRPr="0018519A">
        <w:rPr>
          <w:rFonts w:asciiTheme="majorHAnsi" w:hAnsiTheme="majorHAnsi"/>
          <w:b/>
          <w:sz w:val="32"/>
          <w:szCs w:val="32"/>
          <w:lang w:val="bg-BG"/>
        </w:rPr>
        <w:t>.</w:t>
      </w:r>
    </w:p>
    <w:p w:rsidR="009E47CF" w:rsidRPr="0018519A" w:rsidRDefault="009E47CF" w:rsidP="00551C8D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</w:t>
      </w:r>
      <w:r w:rsidR="004926EF" w:rsidRPr="0018519A">
        <w:rPr>
          <w:rFonts w:asciiTheme="majorHAnsi" w:hAnsiTheme="majorHAnsi"/>
          <w:sz w:val="32"/>
          <w:szCs w:val="32"/>
          <w:lang w:val="bg-BG"/>
        </w:rPr>
        <w:t>Читалището работи в тясно взаимодействие с учебните заведения- училище и детска градина; сътрудничи с организациите, които извършват дейности, които не са в противоречие с основните му цели и задачи.</w:t>
      </w:r>
    </w:p>
    <w:p w:rsidR="004926EF" w:rsidRPr="0018519A" w:rsidRDefault="004926EF" w:rsidP="00551C8D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 </w:t>
      </w:r>
    </w:p>
    <w:p w:rsidR="004926EF" w:rsidRPr="0018519A" w:rsidRDefault="004926EF" w:rsidP="004926EF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lastRenderedPageBreak/>
        <w:t>ЧЛЕН 6.</w:t>
      </w:r>
    </w:p>
    <w:p w:rsidR="004926EF" w:rsidRPr="0018519A" w:rsidRDefault="004926EF" w:rsidP="004926EF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</w:t>
      </w:r>
      <w:r w:rsidRPr="0018519A">
        <w:rPr>
          <w:rFonts w:asciiTheme="majorHAnsi" w:hAnsiTheme="majorHAnsi"/>
          <w:sz w:val="32"/>
          <w:szCs w:val="32"/>
          <w:lang w:val="bg-BG"/>
        </w:rPr>
        <w:t>Читалището може да се съюзи с други читалища на местно и национално равнище за общи дейности без ограничение на самоуправлението на собствените си дейности.</w:t>
      </w:r>
    </w:p>
    <w:p w:rsidR="004926EF" w:rsidRPr="0018519A" w:rsidRDefault="004926EF" w:rsidP="00551C8D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4926EF" w:rsidRPr="0018519A" w:rsidRDefault="004926EF" w:rsidP="004926EF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ГЛАВА ВТОРА</w:t>
      </w:r>
    </w:p>
    <w:p w:rsidR="004926EF" w:rsidRPr="0018519A" w:rsidRDefault="004926EF" w:rsidP="004926EF">
      <w:pPr>
        <w:spacing w:after="0"/>
        <w:rPr>
          <w:rFonts w:asciiTheme="majorHAnsi" w:hAnsiTheme="majorHAnsi"/>
          <w:b/>
          <w:sz w:val="32"/>
          <w:szCs w:val="32"/>
          <w:u w:val="single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u w:val="single"/>
          <w:lang w:val="bg-BG"/>
        </w:rPr>
        <w:t>ЦЕЛИ И ДЕЙНОСТИ</w:t>
      </w:r>
    </w:p>
    <w:p w:rsidR="004926EF" w:rsidRPr="0018519A" w:rsidRDefault="004926EF" w:rsidP="004926EF">
      <w:pPr>
        <w:spacing w:after="0"/>
        <w:rPr>
          <w:rFonts w:asciiTheme="majorHAnsi" w:hAnsiTheme="majorHAnsi"/>
          <w:b/>
          <w:sz w:val="32"/>
          <w:szCs w:val="32"/>
          <w:u w:val="single"/>
          <w:lang w:val="bg-BG"/>
        </w:rPr>
      </w:pPr>
    </w:p>
    <w:p w:rsidR="004926EF" w:rsidRPr="0018519A" w:rsidRDefault="004926EF" w:rsidP="004926EF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ЧЛЕН 7.</w:t>
      </w:r>
    </w:p>
    <w:p w:rsidR="004926EF" w:rsidRPr="0018519A" w:rsidRDefault="004926EF" w:rsidP="004926EF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</w:t>
      </w:r>
      <w:r w:rsidRPr="0018519A">
        <w:rPr>
          <w:rFonts w:asciiTheme="majorHAnsi" w:hAnsiTheme="majorHAnsi"/>
          <w:sz w:val="32"/>
          <w:szCs w:val="32"/>
          <w:lang w:val="bg-BG"/>
        </w:rPr>
        <w:t xml:space="preserve">Цел на Народно читалище „Възраждане”-1927г. е да създава, опазва и разпространява духовни ценности, да развива </w:t>
      </w:r>
      <w:r w:rsidR="00F855AB" w:rsidRPr="0018519A">
        <w:rPr>
          <w:rFonts w:asciiTheme="majorHAnsi" w:hAnsiTheme="majorHAnsi"/>
          <w:sz w:val="32"/>
          <w:szCs w:val="32"/>
          <w:lang w:val="bg-BG"/>
        </w:rPr>
        <w:t>творческите способности, да задоволява културните потребности на гражданите, да развива и обогатява социалната и образователна дейност и да осигурява  достъп до информация.</w:t>
      </w:r>
    </w:p>
    <w:p w:rsidR="00F855AB" w:rsidRPr="0018519A" w:rsidRDefault="00F855AB" w:rsidP="004926EF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F855AB" w:rsidRPr="0018519A" w:rsidRDefault="00F855AB" w:rsidP="00F855AB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ЧЛЕН 8.</w:t>
      </w:r>
    </w:p>
    <w:p w:rsidR="00F855AB" w:rsidRPr="0018519A" w:rsidRDefault="00F855AB" w:rsidP="004926EF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   Задачите на Народно читалище „Възраждане”-1927г. са да:</w:t>
      </w:r>
    </w:p>
    <w:p w:rsidR="00F855AB" w:rsidRPr="0018519A" w:rsidRDefault="00F855AB" w:rsidP="00F855AB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Съдейства за обогатяване на културния живот на село.</w:t>
      </w:r>
    </w:p>
    <w:p w:rsidR="00F855AB" w:rsidRPr="0018519A" w:rsidRDefault="00F855AB" w:rsidP="00F855AB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Допринася за разширяване на знанията и интереса към изкуството, културата и науката.</w:t>
      </w:r>
    </w:p>
    <w:p w:rsidR="00F855AB" w:rsidRPr="0018519A" w:rsidRDefault="00F855AB" w:rsidP="00F855AB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Създава условия за развиване и изява на творческите способности на своите членове.</w:t>
      </w:r>
    </w:p>
    <w:p w:rsidR="00F855AB" w:rsidRPr="0018519A" w:rsidRDefault="00F855AB" w:rsidP="00F855AB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Поддържа, обогатява и развива народните обичаи и традиции.</w:t>
      </w:r>
    </w:p>
    <w:p w:rsidR="00F855AB" w:rsidRPr="0018519A" w:rsidRDefault="00F855AB" w:rsidP="00F855AB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Възпитава в дух на родолюбие, демократизъм и общочовешка нравственост.</w:t>
      </w:r>
    </w:p>
    <w:p w:rsidR="00F855AB" w:rsidRDefault="00F855AB" w:rsidP="00F855AB">
      <w:pPr>
        <w:spacing w:after="0"/>
        <w:ind w:left="390"/>
        <w:rPr>
          <w:rFonts w:asciiTheme="majorHAnsi" w:hAnsiTheme="majorHAnsi"/>
          <w:sz w:val="32"/>
          <w:szCs w:val="32"/>
        </w:rPr>
      </w:pPr>
    </w:p>
    <w:p w:rsidR="0018519A" w:rsidRDefault="0018519A" w:rsidP="00F855AB">
      <w:pPr>
        <w:spacing w:after="0"/>
        <w:ind w:left="390"/>
        <w:rPr>
          <w:rFonts w:asciiTheme="majorHAnsi" w:hAnsiTheme="majorHAnsi"/>
          <w:sz w:val="32"/>
          <w:szCs w:val="32"/>
        </w:rPr>
      </w:pPr>
    </w:p>
    <w:p w:rsidR="0018519A" w:rsidRPr="0018519A" w:rsidRDefault="0018519A" w:rsidP="00F855AB">
      <w:pPr>
        <w:spacing w:after="0"/>
        <w:ind w:left="390"/>
        <w:rPr>
          <w:rFonts w:asciiTheme="majorHAnsi" w:hAnsiTheme="majorHAnsi"/>
          <w:sz w:val="32"/>
          <w:szCs w:val="32"/>
        </w:rPr>
      </w:pPr>
    </w:p>
    <w:p w:rsidR="00F855AB" w:rsidRPr="0018519A" w:rsidRDefault="00F855AB" w:rsidP="00F855AB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lastRenderedPageBreak/>
        <w:t>ЧЛЕН 9.</w:t>
      </w:r>
    </w:p>
    <w:p w:rsidR="00F855AB" w:rsidRPr="0018519A" w:rsidRDefault="00F855AB" w:rsidP="00F855AB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</w:t>
      </w:r>
      <w:r w:rsidRPr="0018519A">
        <w:rPr>
          <w:rFonts w:asciiTheme="majorHAnsi" w:hAnsiTheme="majorHAnsi"/>
          <w:sz w:val="32"/>
          <w:szCs w:val="32"/>
          <w:lang w:val="bg-BG"/>
        </w:rPr>
        <w:t>Читалището осъществява своите цели и задачи чрез различни средства и дейности:</w:t>
      </w:r>
    </w:p>
    <w:p w:rsidR="00F855AB" w:rsidRPr="0018519A" w:rsidRDefault="00F855AB" w:rsidP="00F855AB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Общодостъпна библиотека;</w:t>
      </w:r>
    </w:p>
    <w:p w:rsidR="00315F40" w:rsidRPr="0018519A" w:rsidRDefault="00315F40" w:rsidP="00F855AB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Любителски художествени колективи;</w:t>
      </w:r>
    </w:p>
    <w:p w:rsidR="00315F40" w:rsidRPr="0018519A" w:rsidRDefault="00315F40" w:rsidP="00F855AB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Кръжоци и клубове за разпространение на знания;</w:t>
      </w:r>
    </w:p>
    <w:p w:rsidR="00315F40" w:rsidRPr="0018519A" w:rsidRDefault="00315F40" w:rsidP="00F855AB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Концерти, спектакли, изложби;</w:t>
      </w:r>
    </w:p>
    <w:p w:rsidR="00315F40" w:rsidRPr="0018519A" w:rsidRDefault="00315F40" w:rsidP="00F855AB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Празници и </w:t>
      </w:r>
      <w:proofErr w:type="spellStart"/>
      <w:r w:rsidRPr="0018519A">
        <w:rPr>
          <w:rFonts w:asciiTheme="majorHAnsi" w:hAnsiTheme="majorHAnsi"/>
          <w:sz w:val="32"/>
          <w:szCs w:val="32"/>
          <w:lang w:val="bg-BG"/>
        </w:rPr>
        <w:t>рутуали</w:t>
      </w:r>
      <w:proofErr w:type="spellEnd"/>
      <w:r w:rsidRPr="0018519A">
        <w:rPr>
          <w:rFonts w:asciiTheme="majorHAnsi" w:hAnsiTheme="majorHAnsi"/>
          <w:sz w:val="32"/>
          <w:szCs w:val="32"/>
          <w:lang w:val="bg-BG"/>
        </w:rPr>
        <w:t>;</w:t>
      </w:r>
    </w:p>
    <w:p w:rsidR="00315F40" w:rsidRPr="0018519A" w:rsidRDefault="00315F40" w:rsidP="00F855AB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Младежки дейности;</w:t>
      </w:r>
    </w:p>
    <w:p w:rsidR="00F855AB" w:rsidRPr="0018519A" w:rsidRDefault="00DE20D2" w:rsidP="00F855AB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Д</w:t>
      </w:r>
      <w:r w:rsidR="00315F40" w:rsidRPr="0018519A">
        <w:rPr>
          <w:rFonts w:asciiTheme="majorHAnsi" w:hAnsiTheme="majorHAnsi"/>
          <w:sz w:val="32"/>
          <w:szCs w:val="32"/>
          <w:lang w:val="bg-BG"/>
        </w:rPr>
        <w:t>оп</w:t>
      </w:r>
      <w:r w:rsidRPr="0018519A">
        <w:rPr>
          <w:rFonts w:asciiTheme="majorHAnsi" w:hAnsiTheme="majorHAnsi"/>
          <w:sz w:val="32"/>
          <w:szCs w:val="32"/>
          <w:lang w:val="bg-BG"/>
        </w:rPr>
        <w:t>ълнителна стопанска дейност, свързана с предмета на дейности в съответствие с действащото законодателство, като приходите от нея се ползват за постигане на определените в този Устав цели и не се разпределя печалба.</w:t>
      </w:r>
    </w:p>
    <w:p w:rsidR="00DE20D2" w:rsidRPr="0018519A" w:rsidRDefault="00DE20D2" w:rsidP="00DE20D2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Читалищната сграда и собственост или ползвано от читалището имущество не може да се предоставя възмездно или безвъзмездно.</w:t>
      </w:r>
    </w:p>
    <w:p w:rsidR="00DE20D2" w:rsidRPr="0018519A" w:rsidRDefault="00DE20D2" w:rsidP="00DE20D2">
      <w:pPr>
        <w:pStyle w:val="a3"/>
        <w:numPr>
          <w:ilvl w:val="0"/>
          <w:numId w:val="5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За постоянно ползване от политически партии и организации;</w:t>
      </w:r>
    </w:p>
    <w:p w:rsidR="00752C8B" w:rsidRPr="0018519A" w:rsidRDefault="00752C8B" w:rsidP="00DE20D2">
      <w:pPr>
        <w:pStyle w:val="a3"/>
        <w:numPr>
          <w:ilvl w:val="0"/>
          <w:numId w:val="5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За дейност на нерегистрирани по Закона за вероизповеданията общности и политически лица с нестопанска цел на такива общности;</w:t>
      </w:r>
    </w:p>
    <w:p w:rsidR="00752C8B" w:rsidRPr="0018519A" w:rsidRDefault="00752C8B" w:rsidP="00DE20D2">
      <w:pPr>
        <w:pStyle w:val="a3"/>
        <w:numPr>
          <w:ilvl w:val="0"/>
          <w:numId w:val="5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За хазартни игри и други дейности, противоречащи на добрите нрави, националното самосъзнание и традиции;</w:t>
      </w:r>
    </w:p>
    <w:p w:rsidR="00752C8B" w:rsidRPr="0018519A" w:rsidRDefault="00752C8B" w:rsidP="00752C8B">
      <w:pPr>
        <w:pStyle w:val="a3"/>
        <w:numPr>
          <w:ilvl w:val="0"/>
          <w:numId w:val="5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На председателя, секретаря, членовете на настоятелството и проверителната комисия и на членовете на техните семейства.</w:t>
      </w:r>
    </w:p>
    <w:p w:rsidR="00DE20D2" w:rsidRDefault="00DE20D2" w:rsidP="00752C8B">
      <w:pPr>
        <w:spacing w:after="0"/>
        <w:rPr>
          <w:rFonts w:asciiTheme="majorHAnsi" w:hAnsiTheme="majorHAnsi"/>
          <w:sz w:val="32"/>
          <w:szCs w:val="32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 </w:t>
      </w:r>
    </w:p>
    <w:p w:rsidR="0018519A" w:rsidRDefault="0018519A" w:rsidP="00752C8B">
      <w:pPr>
        <w:spacing w:after="0"/>
        <w:rPr>
          <w:rFonts w:asciiTheme="majorHAnsi" w:hAnsiTheme="majorHAnsi"/>
          <w:sz w:val="32"/>
          <w:szCs w:val="32"/>
        </w:rPr>
      </w:pPr>
    </w:p>
    <w:p w:rsidR="0018519A" w:rsidRPr="0018519A" w:rsidRDefault="0018519A" w:rsidP="00752C8B">
      <w:pPr>
        <w:spacing w:after="0"/>
        <w:rPr>
          <w:rFonts w:asciiTheme="majorHAnsi" w:hAnsiTheme="majorHAnsi"/>
          <w:sz w:val="32"/>
          <w:szCs w:val="32"/>
        </w:rPr>
      </w:pPr>
    </w:p>
    <w:p w:rsidR="00E21B7F" w:rsidRPr="0018519A" w:rsidRDefault="00E21B7F" w:rsidP="00E21B7F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lastRenderedPageBreak/>
        <w:t>ГЛАВА ТРЕТА</w:t>
      </w:r>
    </w:p>
    <w:p w:rsidR="00E21B7F" w:rsidRPr="0018519A" w:rsidRDefault="00E21B7F" w:rsidP="00E21B7F">
      <w:pPr>
        <w:spacing w:after="0"/>
        <w:rPr>
          <w:rFonts w:asciiTheme="majorHAnsi" w:hAnsiTheme="majorHAnsi"/>
          <w:b/>
          <w:sz w:val="32"/>
          <w:szCs w:val="32"/>
          <w:u w:val="single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u w:val="single"/>
          <w:lang w:val="bg-BG"/>
        </w:rPr>
        <w:t>ЧЛЕНСТВО</w:t>
      </w:r>
    </w:p>
    <w:p w:rsidR="00E21B7F" w:rsidRPr="0018519A" w:rsidRDefault="00E21B7F" w:rsidP="00E21B7F">
      <w:pPr>
        <w:spacing w:after="0"/>
        <w:rPr>
          <w:rFonts w:asciiTheme="majorHAnsi" w:hAnsiTheme="majorHAnsi"/>
          <w:b/>
          <w:sz w:val="32"/>
          <w:szCs w:val="32"/>
          <w:u w:val="single"/>
          <w:lang w:val="bg-BG"/>
        </w:rPr>
      </w:pPr>
    </w:p>
    <w:p w:rsidR="00E21B7F" w:rsidRPr="0018519A" w:rsidRDefault="00E21B7F" w:rsidP="00752C8B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 </w:t>
      </w:r>
      <w:r w:rsidRPr="0018519A">
        <w:rPr>
          <w:rFonts w:asciiTheme="majorHAnsi" w:hAnsiTheme="majorHAnsi"/>
          <w:b/>
          <w:sz w:val="32"/>
          <w:szCs w:val="32"/>
          <w:lang w:val="bg-BG"/>
        </w:rPr>
        <w:t>ЧЛЕН 10.</w:t>
      </w:r>
    </w:p>
    <w:p w:rsidR="00E21B7F" w:rsidRPr="0018519A" w:rsidRDefault="00E21B7F" w:rsidP="00752C8B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    Самоуправлението на Народно читалище „Възраждане”-1927г. се изразява в доброволното участие на членовете му във вземането на решения, предопределящи неговото развитие. То съществува докато има най-малко 60 редовно отчетени членове, които могат да избират ръководните му органи.</w:t>
      </w:r>
    </w:p>
    <w:p w:rsidR="00E21B7F" w:rsidRPr="0018519A" w:rsidRDefault="00E21B7F" w:rsidP="00752C8B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E21B7F" w:rsidRPr="0018519A" w:rsidRDefault="00E21B7F" w:rsidP="00E21B7F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ЧЛЕН 11.</w:t>
      </w:r>
    </w:p>
    <w:p w:rsidR="00E21B7F" w:rsidRPr="0018519A" w:rsidRDefault="00E21B7F" w:rsidP="00E21B7F">
      <w:pPr>
        <w:pStyle w:val="a3"/>
        <w:numPr>
          <w:ilvl w:val="0"/>
          <w:numId w:val="6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Членовете на читалището са: индивидуални, колективни и почетни.</w:t>
      </w:r>
    </w:p>
    <w:p w:rsidR="00E21B7F" w:rsidRPr="0018519A" w:rsidRDefault="00E21B7F" w:rsidP="00E21B7F">
      <w:pPr>
        <w:pStyle w:val="a3"/>
        <w:numPr>
          <w:ilvl w:val="0"/>
          <w:numId w:val="6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Индивидуалните членове са български граждани. Те биват действителни и спомагателни.</w:t>
      </w:r>
    </w:p>
    <w:p w:rsidR="00E21B7F" w:rsidRPr="0018519A" w:rsidRDefault="00E21B7F" w:rsidP="00E21B7F">
      <w:pPr>
        <w:pStyle w:val="a3"/>
        <w:numPr>
          <w:ilvl w:val="0"/>
          <w:numId w:val="7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Действителните членове са лица, навършили 18 години, които участват в дейността на читалището</w:t>
      </w:r>
      <w:r w:rsidR="008662BE" w:rsidRPr="0018519A">
        <w:rPr>
          <w:rFonts w:asciiTheme="majorHAnsi" w:hAnsiTheme="majorHAnsi"/>
          <w:sz w:val="32"/>
          <w:szCs w:val="32"/>
          <w:lang w:val="bg-BG"/>
        </w:rPr>
        <w:t>, редовно плащат членския си внос и имат право да избират и да бъдат избирани в ръководните органи на читалището.</w:t>
      </w:r>
    </w:p>
    <w:p w:rsidR="008662BE" w:rsidRPr="0018519A" w:rsidRDefault="008662BE" w:rsidP="00E21B7F">
      <w:pPr>
        <w:pStyle w:val="a3"/>
        <w:numPr>
          <w:ilvl w:val="0"/>
          <w:numId w:val="7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Спомагателните членове са лица до 18 годишна възраст, които нямат право да избират и да бъдат избирани; те имат право на съвещателен глас.</w:t>
      </w:r>
    </w:p>
    <w:p w:rsidR="008662BE" w:rsidRPr="0018519A" w:rsidRDefault="008662BE" w:rsidP="008662BE">
      <w:pPr>
        <w:pStyle w:val="a3"/>
        <w:spacing w:after="0"/>
        <w:ind w:left="585"/>
        <w:rPr>
          <w:rFonts w:asciiTheme="majorHAnsi" w:hAnsiTheme="majorHAnsi"/>
          <w:sz w:val="32"/>
          <w:szCs w:val="32"/>
          <w:lang w:val="bg-BG"/>
        </w:rPr>
      </w:pPr>
    </w:p>
    <w:p w:rsidR="008662BE" w:rsidRPr="0018519A" w:rsidRDefault="008662BE" w:rsidP="008662BE">
      <w:pPr>
        <w:pStyle w:val="a3"/>
        <w:numPr>
          <w:ilvl w:val="0"/>
          <w:numId w:val="6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Колективните членове съдействат за </w:t>
      </w:r>
      <w:proofErr w:type="spellStart"/>
      <w:r w:rsidRPr="0018519A">
        <w:rPr>
          <w:rFonts w:asciiTheme="majorHAnsi" w:hAnsiTheme="majorHAnsi"/>
          <w:sz w:val="32"/>
          <w:szCs w:val="32"/>
          <w:lang w:val="bg-BG"/>
        </w:rPr>
        <w:t>осъщетвяване</w:t>
      </w:r>
      <w:proofErr w:type="spellEnd"/>
      <w:r w:rsidRPr="0018519A">
        <w:rPr>
          <w:rFonts w:asciiTheme="majorHAnsi" w:hAnsiTheme="majorHAnsi"/>
          <w:sz w:val="32"/>
          <w:szCs w:val="32"/>
          <w:lang w:val="bg-BG"/>
        </w:rPr>
        <w:t xml:space="preserve"> целите на читалището, подпомагат дейностите, поддържането и обогатяването на материалната база и имат право на един глас в Общото събрание. Колективни членове могат да бъдат професионални организации, стопански организации, търговски дружества, </w:t>
      </w:r>
      <w:r w:rsidRPr="0018519A">
        <w:rPr>
          <w:rFonts w:asciiTheme="majorHAnsi" w:hAnsiTheme="majorHAnsi"/>
          <w:sz w:val="32"/>
          <w:szCs w:val="32"/>
          <w:lang w:val="bg-BG"/>
        </w:rPr>
        <w:lastRenderedPageBreak/>
        <w:t>кооперации и сдружения, културно-просветни и любителски клубове и творчески колективи.</w:t>
      </w:r>
    </w:p>
    <w:p w:rsidR="008662BE" w:rsidRPr="0018519A" w:rsidRDefault="008662BE" w:rsidP="008662BE">
      <w:pPr>
        <w:pStyle w:val="a3"/>
        <w:numPr>
          <w:ilvl w:val="0"/>
          <w:numId w:val="6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Почетни членове могат да бъдат български и чужди граждани с изключителни заслуги на читалището. Тяхното членство се утвърждава от Общото събрание по решение, пред</w:t>
      </w:r>
      <w:r w:rsidR="001E40E8" w:rsidRPr="0018519A">
        <w:rPr>
          <w:rFonts w:asciiTheme="majorHAnsi" w:hAnsiTheme="majorHAnsi"/>
          <w:sz w:val="32"/>
          <w:szCs w:val="32"/>
          <w:lang w:val="bg-BG"/>
        </w:rPr>
        <w:t>ложено от Настоятелство.</w:t>
      </w:r>
    </w:p>
    <w:p w:rsidR="001E40E8" w:rsidRPr="0018519A" w:rsidRDefault="001E40E8" w:rsidP="001E40E8">
      <w:pPr>
        <w:pStyle w:val="a3"/>
        <w:spacing w:after="0"/>
        <w:ind w:left="945"/>
        <w:rPr>
          <w:rFonts w:asciiTheme="majorHAnsi" w:hAnsiTheme="majorHAnsi"/>
          <w:sz w:val="32"/>
          <w:szCs w:val="32"/>
          <w:lang w:val="bg-BG"/>
        </w:rPr>
      </w:pPr>
    </w:p>
    <w:p w:rsidR="001E40E8" w:rsidRPr="0018519A" w:rsidRDefault="001E40E8" w:rsidP="001E40E8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ЧЛЕН 12.</w:t>
      </w:r>
    </w:p>
    <w:p w:rsidR="001E40E8" w:rsidRPr="0018519A" w:rsidRDefault="001E40E8" w:rsidP="001E40E8">
      <w:pPr>
        <w:spacing w:after="0"/>
        <w:rPr>
          <w:rFonts w:asciiTheme="majorHAnsi" w:hAnsiTheme="majorHAnsi"/>
          <w:sz w:val="32"/>
          <w:szCs w:val="32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 </w:t>
      </w:r>
      <w:r w:rsidRPr="0018519A">
        <w:rPr>
          <w:rFonts w:asciiTheme="majorHAnsi" w:hAnsiTheme="majorHAnsi"/>
          <w:sz w:val="32"/>
          <w:szCs w:val="32"/>
          <w:lang w:val="bg-BG"/>
        </w:rPr>
        <w:t>Читалищните членове имат право на информация за дейността на читалището и решенията на неговите ръководни органи, за състоянието и ползването на материалната база и имущество, за изпълнението на бюджета.</w:t>
      </w:r>
    </w:p>
    <w:p w:rsidR="0079162E" w:rsidRPr="0018519A" w:rsidRDefault="0079162E" w:rsidP="001E40E8">
      <w:pPr>
        <w:spacing w:after="0"/>
        <w:rPr>
          <w:rFonts w:asciiTheme="majorHAnsi" w:hAnsiTheme="majorHAnsi"/>
          <w:sz w:val="32"/>
          <w:szCs w:val="32"/>
        </w:rPr>
      </w:pPr>
    </w:p>
    <w:p w:rsidR="0079162E" w:rsidRPr="0018519A" w:rsidRDefault="0079162E" w:rsidP="0079162E">
      <w:pPr>
        <w:spacing w:after="0"/>
        <w:rPr>
          <w:rFonts w:asciiTheme="majorHAnsi" w:hAnsiTheme="majorHAnsi"/>
          <w:b/>
          <w:sz w:val="32"/>
          <w:szCs w:val="32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ЧЛЕН 1</w:t>
      </w:r>
      <w:r w:rsidRPr="0018519A">
        <w:rPr>
          <w:rFonts w:asciiTheme="majorHAnsi" w:hAnsiTheme="majorHAnsi"/>
          <w:b/>
          <w:sz w:val="32"/>
          <w:szCs w:val="32"/>
        </w:rPr>
        <w:t>3</w:t>
      </w:r>
      <w:r w:rsidRPr="0018519A">
        <w:rPr>
          <w:rFonts w:asciiTheme="majorHAnsi" w:hAnsiTheme="majorHAnsi"/>
          <w:b/>
          <w:sz w:val="32"/>
          <w:szCs w:val="32"/>
          <w:lang w:val="bg-BG"/>
        </w:rPr>
        <w:t>.</w:t>
      </w:r>
    </w:p>
    <w:p w:rsidR="0079162E" w:rsidRPr="0018519A" w:rsidRDefault="0079162E" w:rsidP="0079162E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</w:rPr>
        <w:t xml:space="preserve">    </w:t>
      </w:r>
      <w:r w:rsidRPr="0018519A">
        <w:rPr>
          <w:rFonts w:asciiTheme="majorHAnsi" w:hAnsiTheme="majorHAnsi"/>
          <w:sz w:val="32"/>
          <w:szCs w:val="32"/>
          <w:lang w:val="bg-BG"/>
        </w:rPr>
        <w:t>Членовете на читалището имат задължението да спазват Устава, да подпомагат дейността и да издигат авторитета на читалището, да пазят и обогатяват читалищното имущество.</w:t>
      </w:r>
    </w:p>
    <w:p w:rsidR="0079162E" w:rsidRPr="0018519A" w:rsidRDefault="0079162E" w:rsidP="0079162E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79162E" w:rsidRPr="0018519A" w:rsidRDefault="0079162E" w:rsidP="0079162E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ЧЛЕН 14.</w:t>
      </w:r>
    </w:p>
    <w:p w:rsidR="0079162E" w:rsidRPr="0018519A" w:rsidRDefault="0079162E" w:rsidP="0079162E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 </w:t>
      </w:r>
      <w:r w:rsidRPr="0018519A">
        <w:rPr>
          <w:rFonts w:asciiTheme="majorHAnsi" w:hAnsiTheme="majorHAnsi"/>
          <w:sz w:val="32"/>
          <w:szCs w:val="32"/>
          <w:lang w:val="bg-BG"/>
        </w:rPr>
        <w:t>Членството на читалището може да се прекрати в следните случаи:</w:t>
      </w:r>
    </w:p>
    <w:p w:rsidR="0079162E" w:rsidRPr="0018519A" w:rsidRDefault="0079162E" w:rsidP="0079162E">
      <w:pPr>
        <w:pStyle w:val="a3"/>
        <w:numPr>
          <w:ilvl w:val="0"/>
          <w:numId w:val="8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При неплащане на членски внос-поради отпадане;</w:t>
      </w:r>
    </w:p>
    <w:p w:rsidR="0079162E" w:rsidRPr="0018519A" w:rsidRDefault="0079162E" w:rsidP="0079162E">
      <w:pPr>
        <w:pStyle w:val="a3"/>
        <w:numPr>
          <w:ilvl w:val="0"/>
          <w:numId w:val="8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По молба на члена до Настоятелството-по собствено желание;</w:t>
      </w:r>
    </w:p>
    <w:p w:rsidR="0079162E" w:rsidRPr="0018519A" w:rsidRDefault="0079162E" w:rsidP="0079162E">
      <w:pPr>
        <w:pStyle w:val="a3"/>
        <w:numPr>
          <w:ilvl w:val="0"/>
          <w:numId w:val="8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При грубо нарушаване на Устава, непристойно поведение</w:t>
      </w:r>
      <w:r w:rsidR="005047D4" w:rsidRPr="0018519A">
        <w:rPr>
          <w:rFonts w:asciiTheme="majorHAnsi" w:hAnsiTheme="majorHAnsi"/>
          <w:sz w:val="32"/>
          <w:szCs w:val="32"/>
          <w:lang w:val="bg-BG"/>
        </w:rPr>
        <w:t>, уронване авторитета на читалището, злоупотреба с читалищното имущество-с изключване от Общото събрание.</w:t>
      </w:r>
    </w:p>
    <w:p w:rsidR="0018519A" w:rsidRPr="0018519A" w:rsidRDefault="0018519A" w:rsidP="0018519A">
      <w:pPr>
        <w:pStyle w:val="a3"/>
        <w:spacing w:after="0"/>
        <w:ind w:left="675"/>
        <w:rPr>
          <w:rFonts w:asciiTheme="majorHAnsi" w:hAnsiTheme="majorHAnsi"/>
          <w:sz w:val="32"/>
          <w:szCs w:val="32"/>
          <w:lang w:val="bg-BG"/>
        </w:rPr>
      </w:pPr>
    </w:p>
    <w:p w:rsidR="005047D4" w:rsidRPr="0018519A" w:rsidRDefault="005047D4" w:rsidP="005047D4">
      <w:pPr>
        <w:pStyle w:val="a3"/>
        <w:spacing w:after="0"/>
        <w:ind w:left="675"/>
        <w:rPr>
          <w:rFonts w:asciiTheme="majorHAnsi" w:hAnsiTheme="majorHAnsi"/>
          <w:sz w:val="32"/>
          <w:szCs w:val="32"/>
          <w:lang w:val="bg-BG"/>
        </w:rPr>
      </w:pPr>
    </w:p>
    <w:p w:rsidR="005047D4" w:rsidRPr="0018519A" w:rsidRDefault="005047D4" w:rsidP="005047D4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lastRenderedPageBreak/>
        <w:t>ГЛАВА ЧЕТВЪРТА</w:t>
      </w:r>
    </w:p>
    <w:p w:rsidR="005047D4" w:rsidRPr="0018519A" w:rsidRDefault="005047D4" w:rsidP="005047D4">
      <w:pPr>
        <w:spacing w:after="0"/>
        <w:rPr>
          <w:rFonts w:asciiTheme="majorHAnsi" w:hAnsiTheme="majorHAnsi"/>
          <w:b/>
          <w:sz w:val="32"/>
          <w:szCs w:val="32"/>
          <w:u w:val="single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u w:val="single"/>
          <w:lang w:val="bg-BG"/>
        </w:rPr>
        <w:t>ОРГАНИ НА УПРАВЛЕНИЕ И КОНТРОЛ</w:t>
      </w:r>
    </w:p>
    <w:p w:rsidR="0079162E" w:rsidRPr="0018519A" w:rsidRDefault="0079162E" w:rsidP="0079162E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5047D4" w:rsidRPr="0018519A" w:rsidRDefault="005047D4" w:rsidP="005047D4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ЧЛЕН 15.</w:t>
      </w:r>
    </w:p>
    <w:p w:rsidR="005047D4" w:rsidRPr="0018519A" w:rsidRDefault="005047D4" w:rsidP="0079162E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    Върховен орган </w:t>
      </w:r>
      <w:r w:rsidR="007B5D83" w:rsidRPr="0018519A">
        <w:rPr>
          <w:rFonts w:asciiTheme="majorHAnsi" w:hAnsiTheme="majorHAnsi"/>
          <w:sz w:val="32"/>
          <w:szCs w:val="32"/>
          <w:lang w:val="bg-BG"/>
        </w:rPr>
        <w:t>на Народно читалище „Възраждане”-1927г. е Общото събрание.</w:t>
      </w:r>
    </w:p>
    <w:p w:rsidR="007B5D83" w:rsidRPr="0018519A" w:rsidRDefault="007B5D83" w:rsidP="0079162E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7B5D83" w:rsidRPr="0018519A" w:rsidRDefault="007B5D83" w:rsidP="007B5D83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ЧЛЕН 16.</w:t>
      </w:r>
    </w:p>
    <w:p w:rsidR="007B5D83" w:rsidRPr="0018519A" w:rsidRDefault="007B5D83" w:rsidP="007B5D83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 </w:t>
      </w:r>
      <w:r w:rsidRPr="0018519A">
        <w:rPr>
          <w:rFonts w:asciiTheme="majorHAnsi" w:hAnsiTheme="majorHAnsi"/>
          <w:sz w:val="32"/>
          <w:szCs w:val="32"/>
          <w:lang w:val="bg-BG"/>
        </w:rPr>
        <w:t>Общото събрание на читалището се състои от действителните  членове, по един представител на колективните членове и желаещите да участват почетни членове. В Общото събрание със съвещателен глас могат да участват и спомагателните членове.</w:t>
      </w:r>
    </w:p>
    <w:p w:rsidR="007B5D83" w:rsidRPr="0018519A" w:rsidRDefault="007B5D83" w:rsidP="007B5D83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7B5D83" w:rsidRPr="0018519A" w:rsidRDefault="007B5D83" w:rsidP="007B5D83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ЧЛЕН 17.</w:t>
      </w:r>
    </w:p>
    <w:p w:rsidR="007B5D83" w:rsidRPr="0018519A" w:rsidRDefault="007B5D83" w:rsidP="007B5D83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  </w:t>
      </w:r>
      <w:r w:rsidRPr="0018519A">
        <w:rPr>
          <w:rFonts w:asciiTheme="majorHAnsi" w:hAnsiTheme="majorHAnsi"/>
          <w:sz w:val="32"/>
          <w:szCs w:val="32"/>
          <w:lang w:val="bg-BG"/>
        </w:rPr>
        <w:t xml:space="preserve">Общото събрание има следните </w:t>
      </w:r>
      <w:proofErr w:type="spellStart"/>
      <w:r w:rsidRPr="0018519A">
        <w:rPr>
          <w:rFonts w:asciiTheme="majorHAnsi" w:hAnsiTheme="majorHAnsi"/>
          <w:sz w:val="32"/>
          <w:szCs w:val="32"/>
          <w:lang w:val="bg-BG"/>
        </w:rPr>
        <w:t>компотенции</w:t>
      </w:r>
      <w:proofErr w:type="spellEnd"/>
      <w:r w:rsidRPr="0018519A">
        <w:rPr>
          <w:rFonts w:asciiTheme="majorHAnsi" w:hAnsiTheme="majorHAnsi"/>
          <w:sz w:val="32"/>
          <w:szCs w:val="32"/>
          <w:lang w:val="bg-BG"/>
        </w:rPr>
        <w:t>:</w:t>
      </w:r>
    </w:p>
    <w:p w:rsidR="007B5D83" w:rsidRPr="0018519A" w:rsidRDefault="007B5D83" w:rsidP="007B5D83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Приема, изменя и допълва Устава;</w:t>
      </w:r>
    </w:p>
    <w:p w:rsidR="007B5D83" w:rsidRPr="0018519A" w:rsidRDefault="007B5D83" w:rsidP="007B5D83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Отменя решения на другите органи</w:t>
      </w:r>
      <w:r w:rsidR="00DD0EC8" w:rsidRPr="0018519A">
        <w:rPr>
          <w:rFonts w:asciiTheme="majorHAnsi" w:hAnsiTheme="majorHAnsi"/>
          <w:sz w:val="32"/>
          <w:szCs w:val="32"/>
          <w:lang w:val="bg-BG"/>
        </w:rPr>
        <w:t xml:space="preserve"> на читалището;</w:t>
      </w:r>
    </w:p>
    <w:p w:rsidR="00DD0EC8" w:rsidRPr="0018519A" w:rsidRDefault="00DD0EC8" w:rsidP="007B5D83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Взема решение за откриване</w:t>
      </w:r>
      <w:r w:rsidR="00093519" w:rsidRPr="0018519A">
        <w:rPr>
          <w:rFonts w:asciiTheme="majorHAnsi" w:hAnsiTheme="majorHAnsi"/>
          <w:sz w:val="32"/>
          <w:szCs w:val="32"/>
          <w:lang w:val="bg-BG"/>
        </w:rPr>
        <w:t xml:space="preserve"> на клонове на читалището след съгласуване с Общината;</w:t>
      </w:r>
    </w:p>
    <w:p w:rsidR="00093519" w:rsidRPr="0018519A" w:rsidRDefault="00093519" w:rsidP="007B5D83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Взема решение за закупуване на недвижими имоти на читалището и задаване право на строеж върху собствени парцели;</w:t>
      </w:r>
    </w:p>
    <w:p w:rsidR="00093519" w:rsidRPr="0018519A" w:rsidRDefault="00093519" w:rsidP="007B5D83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Взема решение за учредяване на търговско дружество със собствен </w:t>
      </w:r>
      <w:r w:rsidR="000C794A" w:rsidRPr="0018519A">
        <w:rPr>
          <w:rFonts w:asciiTheme="majorHAnsi" w:hAnsiTheme="majorHAnsi"/>
          <w:sz w:val="32"/>
          <w:szCs w:val="32"/>
          <w:lang w:val="bg-BG"/>
        </w:rPr>
        <w:t>капитал на читалището;</w:t>
      </w:r>
    </w:p>
    <w:p w:rsidR="000C794A" w:rsidRPr="0018519A" w:rsidRDefault="000C794A" w:rsidP="007B5D83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Взема решение за изключване на членове на читалището;</w:t>
      </w:r>
    </w:p>
    <w:p w:rsidR="000C794A" w:rsidRPr="0018519A" w:rsidRDefault="000C794A" w:rsidP="000C794A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Взема решение за прекратяване дейността на читалището;</w:t>
      </w:r>
    </w:p>
    <w:p w:rsidR="000C794A" w:rsidRPr="0018519A" w:rsidRDefault="000C794A" w:rsidP="000C794A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0C794A" w:rsidRPr="0018519A" w:rsidRDefault="000C794A" w:rsidP="000C794A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lastRenderedPageBreak/>
        <w:t xml:space="preserve">ЗАБЕЛЖКА: </w:t>
      </w:r>
      <w:r w:rsidRPr="0018519A">
        <w:rPr>
          <w:rFonts w:asciiTheme="majorHAnsi" w:hAnsiTheme="majorHAnsi"/>
          <w:sz w:val="32"/>
          <w:szCs w:val="32"/>
          <w:lang w:val="bg-BG"/>
        </w:rPr>
        <w:t>Решенията от т.1 до т.7 включително, се вземат с  мнозинство, най-малко 2/3 от имащите право на глас членове.</w:t>
      </w:r>
    </w:p>
    <w:p w:rsidR="000C794A" w:rsidRPr="0018519A" w:rsidRDefault="000C794A" w:rsidP="000C794A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Избира и освобождава членовете на Настоятелството, проверителната комисия и председателя;</w:t>
      </w:r>
    </w:p>
    <w:p w:rsidR="000C794A" w:rsidRPr="0018519A" w:rsidRDefault="000C794A" w:rsidP="000C794A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Утвърждава почетните членове на читалището;</w:t>
      </w:r>
    </w:p>
    <w:p w:rsidR="000C794A" w:rsidRPr="0018519A" w:rsidRDefault="000C794A" w:rsidP="000C794A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Определя основните насоки за дейността на читалището;</w:t>
      </w:r>
    </w:p>
    <w:p w:rsidR="000C794A" w:rsidRPr="0018519A" w:rsidRDefault="000C794A" w:rsidP="000C794A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Приема решение за членуване или прекратяване на членството в читалищни сдружения;</w:t>
      </w:r>
    </w:p>
    <w:p w:rsidR="000C794A" w:rsidRPr="0018519A" w:rsidRDefault="00EC5B9A" w:rsidP="000C794A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Приема бюджета на читалището;</w:t>
      </w:r>
    </w:p>
    <w:p w:rsidR="00EC5B9A" w:rsidRPr="0018519A" w:rsidRDefault="00EC5B9A" w:rsidP="000C794A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Приема годишния отчет</w:t>
      </w:r>
      <w:r w:rsidR="00B80DA2" w:rsidRPr="0018519A">
        <w:rPr>
          <w:rFonts w:asciiTheme="majorHAnsi" w:hAnsiTheme="majorHAnsi"/>
          <w:sz w:val="32"/>
          <w:szCs w:val="32"/>
          <w:lang w:val="bg-BG"/>
        </w:rPr>
        <w:t xml:space="preserve"> до 30 март на следващата година;</w:t>
      </w:r>
    </w:p>
    <w:p w:rsidR="00B80DA2" w:rsidRPr="0018519A" w:rsidRDefault="00B80DA2" w:rsidP="000C794A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Определя размера на членския внос;</w:t>
      </w:r>
    </w:p>
    <w:p w:rsidR="00B80DA2" w:rsidRPr="0018519A" w:rsidRDefault="00B80DA2" w:rsidP="000C794A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Взема решение за сезиране на съда за закононарушения на ръководството или отделни читалищни членове.</w:t>
      </w:r>
    </w:p>
    <w:p w:rsidR="007D12C3" w:rsidRPr="0018519A" w:rsidRDefault="007D12C3" w:rsidP="007D12C3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7D12C3" w:rsidRPr="0018519A" w:rsidRDefault="007D12C3" w:rsidP="007D12C3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7B5D83" w:rsidRPr="0018519A" w:rsidRDefault="007D12C3" w:rsidP="007B5D83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ЗАБЕЛЖКА:</w:t>
      </w:r>
      <w:r w:rsidRPr="0018519A">
        <w:rPr>
          <w:rFonts w:asciiTheme="majorHAnsi" w:hAnsiTheme="majorHAnsi"/>
          <w:sz w:val="32"/>
          <w:szCs w:val="32"/>
          <w:lang w:val="bg-BG"/>
        </w:rPr>
        <w:t xml:space="preserve"> Решенията от т.8 до т.15 се вземат с обикновено мнозинство от присъстващите членове с право на глас.</w:t>
      </w:r>
    </w:p>
    <w:p w:rsidR="007D12C3" w:rsidRPr="0018519A" w:rsidRDefault="007D12C3" w:rsidP="007B5D83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Решенията на Общото събрание са задължителни за другите органи на читалището.</w:t>
      </w:r>
    </w:p>
    <w:p w:rsidR="007D12C3" w:rsidRPr="0018519A" w:rsidRDefault="007D12C3" w:rsidP="007B5D83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7D12C3" w:rsidRPr="0018519A" w:rsidRDefault="007D12C3" w:rsidP="007D12C3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ЧЛЕН 18.</w:t>
      </w:r>
    </w:p>
    <w:p w:rsidR="007D12C3" w:rsidRPr="0018519A" w:rsidRDefault="007D12C3" w:rsidP="007D12C3">
      <w:pPr>
        <w:pStyle w:val="a3"/>
        <w:numPr>
          <w:ilvl w:val="0"/>
          <w:numId w:val="11"/>
        </w:num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Редовно общо събрание на читалището се свиква от </w:t>
      </w:r>
      <w:r w:rsidR="00DA5070" w:rsidRPr="0018519A">
        <w:rPr>
          <w:rFonts w:asciiTheme="majorHAnsi" w:hAnsiTheme="majorHAnsi"/>
          <w:sz w:val="32"/>
          <w:szCs w:val="32"/>
          <w:lang w:val="bg-BG"/>
        </w:rPr>
        <w:t>Настоятелството</w:t>
      </w:r>
      <w:r w:rsidR="00DA5070" w:rsidRPr="0018519A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DA5070" w:rsidRPr="0018519A">
        <w:rPr>
          <w:rFonts w:asciiTheme="majorHAnsi" w:hAnsiTheme="majorHAnsi"/>
          <w:sz w:val="32"/>
          <w:szCs w:val="32"/>
        </w:rPr>
        <w:t>по</w:t>
      </w:r>
      <w:proofErr w:type="spellEnd"/>
      <w:r w:rsidR="00DA5070" w:rsidRPr="0018519A">
        <w:rPr>
          <w:rFonts w:asciiTheme="majorHAnsi" w:hAnsiTheme="majorHAnsi"/>
          <w:sz w:val="32"/>
          <w:szCs w:val="32"/>
        </w:rPr>
        <w:t xml:space="preserve"> </w:t>
      </w:r>
      <w:r w:rsidR="00DA5070" w:rsidRPr="0018519A">
        <w:rPr>
          <w:rFonts w:asciiTheme="majorHAnsi" w:hAnsiTheme="majorHAnsi"/>
          <w:sz w:val="32"/>
          <w:szCs w:val="32"/>
          <w:lang w:val="bg-BG"/>
        </w:rPr>
        <w:t xml:space="preserve">веднъж годишно. Извънредно Общо събрание може да бъде свикано по решение на Настоятелството, по искане на Проверителната комисия или на 1/3 от членовете на читалището с право на глас. При отказ на Настоятелството да свиква Извънредно </w:t>
      </w:r>
      <w:r w:rsidR="00DA5070" w:rsidRPr="0018519A">
        <w:rPr>
          <w:rFonts w:asciiTheme="majorHAnsi" w:hAnsiTheme="majorHAnsi"/>
          <w:sz w:val="32"/>
          <w:szCs w:val="32"/>
          <w:lang w:val="bg-BG"/>
        </w:rPr>
        <w:lastRenderedPageBreak/>
        <w:t>Общо събрание, до 15 дни от постъпването на искането, Проверителната</w:t>
      </w:r>
      <w:r w:rsidR="00A2637D" w:rsidRPr="0018519A">
        <w:rPr>
          <w:rFonts w:asciiTheme="majorHAnsi" w:hAnsiTheme="majorHAnsi"/>
          <w:sz w:val="32"/>
          <w:szCs w:val="32"/>
          <w:lang w:val="bg-BG"/>
        </w:rPr>
        <w:t xml:space="preserve"> комисия или 1/3 от членовете на читалището с право на глас, могат да свикат Общо събрание от свое име.</w:t>
      </w:r>
    </w:p>
    <w:p w:rsidR="00A2637D" w:rsidRPr="0018519A" w:rsidRDefault="00A2637D" w:rsidP="007D12C3">
      <w:pPr>
        <w:pStyle w:val="a3"/>
        <w:numPr>
          <w:ilvl w:val="0"/>
          <w:numId w:val="11"/>
        </w:num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Поканата за събрание трябва да съдържа дневния ред, датата, часа и мястото за провеждането му и кой го свиква. Тя трябва да бъде получена срещу подпис или връчена не по-късно от 7 дни преди датата на провеждането. В същия срок на вратата на читалището и на други общодостъпни места в селото трябва да бъде залепена поканата за събрание.</w:t>
      </w:r>
    </w:p>
    <w:p w:rsidR="00A2637D" w:rsidRPr="0018519A" w:rsidRDefault="00A2637D" w:rsidP="007D12C3">
      <w:pPr>
        <w:pStyle w:val="a3"/>
        <w:numPr>
          <w:ilvl w:val="0"/>
          <w:numId w:val="11"/>
        </w:num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1/3 от членовете при редовно Общо събрание и не по-малко от половината плюс един от членовете при извънредно общо събрание.</w:t>
      </w:r>
    </w:p>
    <w:p w:rsidR="00A2637D" w:rsidRPr="0018519A" w:rsidRDefault="00A2637D" w:rsidP="007D12C3">
      <w:pPr>
        <w:pStyle w:val="a3"/>
        <w:numPr>
          <w:ilvl w:val="0"/>
          <w:numId w:val="11"/>
        </w:num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Две трети от членовете на Общото събрание на читалището могат да </w:t>
      </w:r>
      <w:proofErr w:type="spellStart"/>
      <w:r w:rsidRPr="0018519A">
        <w:rPr>
          <w:rFonts w:asciiTheme="majorHAnsi" w:hAnsiTheme="majorHAnsi"/>
          <w:sz w:val="32"/>
          <w:szCs w:val="32"/>
          <w:lang w:val="bg-BG"/>
        </w:rPr>
        <w:t>предяват</w:t>
      </w:r>
      <w:proofErr w:type="spellEnd"/>
      <w:r w:rsidRPr="0018519A">
        <w:rPr>
          <w:rFonts w:asciiTheme="majorHAnsi" w:hAnsiTheme="majorHAnsi"/>
          <w:sz w:val="32"/>
          <w:szCs w:val="32"/>
          <w:lang w:val="bg-BG"/>
        </w:rPr>
        <w:t xml:space="preserve"> иск пред Окръжния съд по седалището на читалището за отмяна на решение на Общото събрание, ако то против</w:t>
      </w:r>
      <w:r w:rsidR="002F226C" w:rsidRPr="0018519A">
        <w:rPr>
          <w:rFonts w:asciiTheme="majorHAnsi" w:hAnsiTheme="majorHAnsi"/>
          <w:sz w:val="32"/>
          <w:szCs w:val="32"/>
          <w:lang w:val="bg-BG"/>
        </w:rPr>
        <w:t>о</w:t>
      </w:r>
      <w:r w:rsidRPr="0018519A">
        <w:rPr>
          <w:rFonts w:asciiTheme="majorHAnsi" w:hAnsiTheme="majorHAnsi"/>
          <w:sz w:val="32"/>
          <w:szCs w:val="32"/>
          <w:lang w:val="bg-BG"/>
        </w:rPr>
        <w:t>речи</w:t>
      </w:r>
      <w:r w:rsidR="002F226C" w:rsidRPr="0018519A">
        <w:rPr>
          <w:rFonts w:asciiTheme="majorHAnsi" w:hAnsiTheme="majorHAnsi"/>
          <w:sz w:val="32"/>
          <w:szCs w:val="32"/>
          <w:lang w:val="bg-BG"/>
        </w:rPr>
        <w:t xml:space="preserve"> на Закона или Устава.</w:t>
      </w:r>
    </w:p>
    <w:p w:rsidR="002F226C" w:rsidRPr="0018519A" w:rsidRDefault="002F226C" w:rsidP="007D12C3">
      <w:pPr>
        <w:pStyle w:val="a3"/>
        <w:numPr>
          <w:ilvl w:val="0"/>
          <w:numId w:val="11"/>
        </w:num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Искът се предявява в едномесечен срок от узнаването на решението, но не по-късно от една година от датата на вземане на решението.</w:t>
      </w:r>
    </w:p>
    <w:p w:rsidR="002F226C" w:rsidRPr="0018519A" w:rsidRDefault="002F226C" w:rsidP="007D12C3">
      <w:pPr>
        <w:pStyle w:val="a3"/>
        <w:numPr>
          <w:ilvl w:val="0"/>
          <w:numId w:val="11"/>
        </w:num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Прокурорът може да поиска от Окръжния съд по седалище на читалището да отмени решението на Общото събрание, което противоречи на Закона или Устава, в едномесечен срок от узнаване не решението, но </w:t>
      </w:r>
      <w:r w:rsidRPr="0018519A">
        <w:rPr>
          <w:rFonts w:asciiTheme="majorHAnsi" w:hAnsiTheme="majorHAnsi"/>
          <w:sz w:val="32"/>
          <w:szCs w:val="32"/>
          <w:lang w:val="bg-BG"/>
        </w:rPr>
        <w:lastRenderedPageBreak/>
        <w:t>не по-късно от една година от датата на вземане на решението.</w:t>
      </w:r>
    </w:p>
    <w:p w:rsidR="002F226C" w:rsidRPr="0018519A" w:rsidRDefault="002F226C" w:rsidP="002F226C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</w:p>
    <w:p w:rsidR="002F226C" w:rsidRPr="0018519A" w:rsidRDefault="002F226C" w:rsidP="002F226C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ЧЛЕН 19.</w:t>
      </w:r>
    </w:p>
    <w:p w:rsidR="002F226C" w:rsidRPr="0018519A" w:rsidRDefault="002F226C" w:rsidP="002F226C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 </w:t>
      </w:r>
      <w:r w:rsidRPr="0018519A">
        <w:rPr>
          <w:rFonts w:asciiTheme="majorHAnsi" w:hAnsiTheme="majorHAnsi"/>
          <w:sz w:val="32"/>
          <w:szCs w:val="32"/>
          <w:lang w:val="bg-BG"/>
        </w:rPr>
        <w:t>Настоятелството има следните компетенции:</w:t>
      </w:r>
    </w:p>
    <w:p w:rsidR="002F226C" w:rsidRPr="0018519A" w:rsidRDefault="002F226C" w:rsidP="002F226C">
      <w:pPr>
        <w:pStyle w:val="a3"/>
        <w:numPr>
          <w:ilvl w:val="0"/>
          <w:numId w:val="1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Свиква Общото събрание;</w:t>
      </w:r>
    </w:p>
    <w:p w:rsidR="002F226C" w:rsidRPr="0018519A" w:rsidRDefault="002F226C" w:rsidP="002F226C">
      <w:pPr>
        <w:pStyle w:val="a3"/>
        <w:numPr>
          <w:ilvl w:val="0"/>
          <w:numId w:val="1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Подготвя и внася в Общото събрание проекти за бюджет на читалището;</w:t>
      </w:r>
    </w:p>
    <w:p w:rsidR="002F226C" w:rsidRPr="0018519A" w:rsidRDefault="002F226C" w:rsidP="002F226C">
      <w:pPr>
        <w:pStyle w:val="a3"/>
        <w:numPr>
          <w:ilvl w:val="0"/>
          <w:numId w:val="1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Подготвя и внася в Общото събрание проекти за решения със съответните мотиви по дневния ред;</w:t>
      </w:r>
    </w:p>
    <w:p w:rsidR="002F226C" w:rsidRPr="0018519A" w:rsidRDefault="00A813A3" w:rsidP="002F226C">
      <w:pPr>
        <w:pStyle w:val="a3"/>
        <w:numPr>
          <w:ilvl w:val="0"/>
          <w:numId w:val="1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Подготвя и внася в Общото събрание отчет за дейността на читалището;</w:t>
      </w:r>
    </w:p>
    <w:p w:rsidR="00A813A3" w:rsidRPr="0018519A" w:rsidRDefault="00A813A3" w:rsidP="002F226C">
      <w:pPr>
        <w:pStyle w:val="a3"/>
        <w:numPr>
          <w:ilvl w:val="0"/>
          <w:numId w:val="1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Осигурява изпълнението </w:t>
      </w:r>
      <w:r w:rsidR="00C9371B" w:rsidRPr="0018519A">
        <w:rPr>
          <w:rFonts w:asciiTheme="majorHAnsi" w:hAnsiTheme="majorHAnsi"/>
          <w:sz w:val="32"/>
          <w:szCs w:val="32"/>
          <w:lang w:val="bg-BG"/>
        </w:rPr>
        <w:t>на решенията на Общото събрание;</w:t>
      </w:r>
    </w:p>
    <w:p w:rsidR="00C9371B" w:rsidRPr="0018519A" w:rsidRDefault="00C9371B" w:rsidP="002F226C">
      <w:pPr>
        <w:pStyle w:val="a3"/>
        <w:numPr>
          <w:ilvl w:val="0"/>
          <w:numId w:val="1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Утвърждава щата на читалището;</w:t>
      </w:r>
    </w:p>
    <w:p w:rsidR="00C9371B" w:rsidRPr="0018519A" w:rsidRDefault="00C9371B" w:rsidP="002F226C">
      <w:pPr>
        <w:pStyle w:val="a3"/>
        <w:numPr>
          <w:ilvl w:val="0"/>
          <w:numId w:val="1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Взема решение за назначаване на секретар на читалището, определя заплатата му и утвърждава длъжностната  характеристика;</w:t>
      </w:r>
    </w:p>
    <w:p w:rsidR="00C9371B" w:rsidRPr="0018519A" w:rsidRDefault="00C9371B" w:rsidP="002F226C">
      <w:pPr>
        <w:pStyle w:val="a3"/>
        <w:numPr>
          <w:ilvl w:val="0"/>
          <w:numId w:val="1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Решава въпросите за откриване и закриване на творчески колектив, клуб или друга форма на дейност;</w:t>
      </w:r>
    </w:p>
    <w:p w:rsidR="00C9371B" w:rsidRPr="0018519A" w:rsidRDefault="00C9371B" w:rsidP="002F226C">
      <w:pPr>
        <w:pStyle w:val="a3"/>
        <w:numPr>
          <w:ilvl w:val="0"/>
          <w:numId w:val="1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Взема решение за промяна в отделните параграфи на текущият бюджет;</w:t>
      </w:r>
    </w:p>
    <w:p w:rsidR="00C9371B" w:rsidRPr="0018519A" w:rsidRDefault="00C9371B" w:rsidP="002F226C">
      <w:pPr>
        <w:pStyle w:val="a3"/>
        <w:numPr>
          <w:ilvl w:val="0"/>
          <w:numId w:val="1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Утвърждава правилник за вътрешния ред или други наредби, регулиращи читалищната дейност;</w:t>
      </w:r>
    </w:p>
    <w:p w:rsidR="00C9371B" w:rsidRPr="0018519A" w:rsidRDefault="00C9371B" w:rsidP="002F226C">
      <w:pPr>
        <w:pStyle w:val="a3"/>
        <w:numPr>
          <w:ilvl w:val="0"/>
          <w:numId w:val="1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Взема решение за морално и материално стимулиране;</w:t>
      </w:r>
    </w:p>
    <w:p w:rsidR="00C9371B" w:rsidRPr="0018519A" w:rsidRDefault="00C9371B" w:rsidP="002F226C">
      <w:pPr>
        <w:pStyle w:val="a3"/>
        <w:numPr>
          <w:ilvl w:val="0"/>
          <w:numId w:val="1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Взема решение за отдаване под наем свои помещения за период не по-дълъг от мандата си.</w:t>
      </w:r>
    </w:p>
    <w:p w:rsidR="002F226C" w:rsidRDefault="002F226C" w:rsidP="002F226C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506284" w:rsidRPr="00506284" w:rsidRDefault="00506284" w:rsidP="002F226C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F83A0E" w:rsidRPr="0018519A" w:rsidRDefault="00F83A0E" w:rsidP="00F83A0E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lastRenderedPageBreak/>
        <w:t xml:space="preserve">ЧЛЕН </w:t>
      </w:r>
      <w:r w:rsidRPr="0018519A">
        <w:rPr>
          <w:rFonts w:asciiTheme="majorHAnsi" w:hAnsiTheme="majorHAnsi"/>
          <w:b/>
          <w:sz w:val="32"/>
          <w:szCs w:val="32"/>
        </w:rPr>
        <w:t>2</w:t>
      </w:r>
      <w:r w:rsidR="00506284">
        <w:rPr>
          <w:rFonts w:asciiTheme="majorHAnsi" w:hAnsiTheme="majorHAnsi"/>
          <w:b/>
          <w:sz w:val="32"/>
          <w:szCs w:val="32"/>
        </w:rPr>
        <w:t>0</w:t>
      </w:r>
      <w:r w:rsidRPr="0018519A">
        <w:rPr>
          <w:rFonts w:asciiTheme="majorHAnsi" w:hAnsiTheme="majorHAnsi"/>
          <w:b/>
          <w:sz w:val="32"/>
          <w:szCs w:val="32"/>
          <w:lang w:val="bg-BG"/>
        </w:rPr>
        <w:t>.</w:t>
      </w:r>
    </w:p>
    <w:p w:rsidR="007D12C3" w:rsidRPr="0018519A" w:rsidRDefault="00F83A0E" w:rsidP="00F83A0E">
      <w:pPr>
        <w:pStyle w:val="a3"/>
        <w:numPr>
          <w:ilvl w:val="0"/>
          <w:numId w:val="13"/>
        </w:numPr>
        <w:spacing w:after="0"/>
        <w:rPr>
          <w:rFonts w:asciiTheme="majorHAnsi" w:hAnsiTheme="majorHAnsi"/>
          <w:sz w:val="32"/>
          <w:szCs w:val="32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Настоятелството</w:t>
      </w:r>
      <w:r w:rsidRPr="0018519A">
        <w:rPr>
          <w:rFonts w:asciiTheme="majorHAnsi" w:hAnsiTheme="majorHAnsi"/>
          <w:sz w:val="32"/>
          <w:szCs w:val="32"/>
        </w:rPr>
        <w:t xml:space="preserve"> </w:t>
      </w:r>
      <w:r w:rsidRPr="0018519A">
        <w:rPr>
          <w:rFonts w:asciiTheme="majorHAnsi" w:hAnsiTheme="majorHAnsi"/>
          <w:sz w:val="32"/>
          <w:szCs w:val="32"/>
          <w:lang w:val="bg-BG"/>
        </w:rPr>
        <w:t>взема решения с болшинство повече от половината от членовете му.</w:t>
      </w:r>
    </w:p>
    <w:p w:rsidR="00F83A0E" w:rsidRPr="0018519A" w:rsidRDefault="00F83A0E" w:rsidP="00F83A0E">
      <w:pPr>
        <w:pStyle w:val="a3"/>
        <w:numPr>
          <w:ilvl w:val="0"/>
          <w:numId w:val="13"/>
        </w:numPr>
        <w:spacing w:after="0"/>
        <w:rPr>
          <w:rFonts w:asciiTheme="majorHAnsi" w:hAnsiTheme="majorHAnsi"/>
          <w:sz w:val="32"/>
          <w:szCs w:val="32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За заседанията на Настоятелството се води протоколна книга, а протоколите се подписват от председателя.</w:t>
      </w:r>
    </w:p>
    <w:p w:rsidR="00F83A0E" w:rsidRPr="0018519A" w:rsidRDefault="00F83A0E" w:rsidP="00F83A0E">
      <w:pPr>
        <w:pStyle w:val="a3"/>
        <w:numPr>
          <w:ilvl w:val="0"/>
          <w:numId w:val="13"/>
        </w:numPr>
        <w:spacing w:after="0"/>
        <w:rPr>
          <w:rFonts w:asciiTheme="majorHAnsi" w:hAnsiTheme="majorHAnsi"/>
          <w:sz w:val="32"/>
          <w:szCs w:val="32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Заседанията на Настоятелството се ръководят от председателя, а при необходимост от негов заместник.</w:t>
      </w:r>
    </w:p>
    <w:p w:rsidR="00F83A0E" w:rsidRPr="0018519A" w:rsidRDefault="00F83A0E" w:rsidP="00F83A0E">
      <w:pPr>
        <w:pStyle w:val="a3"/>
        <w:numPr>
          <w:ilvl w:val="0"/>
          <w:numId w:val="13"/>
        </w:numPr>
        <w:spacing w:after="0"/>
        <w:rPr>
          <w:rFonts w:asciiTheme="majorHAnsi" w:hAnsiTheme="majorHAnsi"/>
          <w:sz w:val="32"/>
          <w:szCs w:val="32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На заседанията на Настоятелството присъстват председателя на Проверителната комисия с право на съвещателен глас.</w:t>
      </w:r>
    </w:p>
    <w:p w:rsidR="00F83A0E" w:rsidRPr="0018519A" w:rsidRDefault="00F83A0E" w:rsidP="00F83A0E">
      <w:pPr>
        <w:pStyle w:val="a3"/>
        <w:numPr>
          <w:ilvl w:val="0"/>
          <w:numId w:val="13"/>
        </w:numPr>
        <w:spacing w:after="0"/>
        <w:rPr>
          <w:rFonts w:asciiTheme="majorHAnsi" w:hAnsiTheme="majorHAnsi"/>
          <w:sz w:val="32"/>
          <w:szCs w:val="32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При отпадане на член на Настоятелството, до следващото Общо събрание то може да кооптира подходящо лице по негова преценка.</w:t>
      </w:r>
    </w:p>
    <w:p w:rsidR="00F83A0E" w:rsidRPr="0018519A" w:rsidRDefault="00F83A0E" w:rsidP="00F83A0E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F83A0E" w:rsidRPr="0018519A" w:rsidRDefault="00F83A0E" w:rsidP="00F83A0E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ЧЛЕН </w:t>
      </w:r>
      <w:r w:rsidRPr="0018519A">
        <w:rPr>
          <w:rFonts w:asciiTheme="majorHAnsi" w:hAnsiTheme="majorHAnsi"/>
          <w:b/>
          <w:sz w:val="32"/>
          <w:szCs w:val="32"/>
        </w:rPr>
        <w:t>2</w:t>
      </w:r>
      <w:r w:rsidR="00506284">
        <w:rPr>
          <w:rFonts w:asciiTheme="majorHAnsi" w:hAnsiTheme="majorHAnsi"/>
          <w:b/>
          <w:sz w:val="32"/>
          <w:szCs w:val="32"/>
        </w:rPr>
        <w:t>1</w:t>
      </w:r>
      <w:r w:rsidRPr="0018519A">
        <w:rPr>
          <w:rFonts w:asciiTheme="majorHAnsi" w:hAnsiTheme="majorHAnsi"/>
          <w:b/>
          <w:sz w:val="32"/>
          <w:szCs w:val="32"/>
          <w:lang w:val="bg-BG"/>
        </w:rPr>
        <w:t>.</w:t>
      </w:r>
    </w:p>
    <w:p w:rsidR="00F83A0E" w:rsidRPr="0018519A" w:rsidRDefault="00F83A0E" w:rsidP="00F83A0E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 </w:t>
      </w:r>
      <w:r w:rsidRPr="0018519A">
        <w:rPr>
          <w:rFonts w:asciiTheme="majorHAnsi" w:hAnsiTheme="majorHAnsi"/>
          <w:sz w:val="32"/>
          <w:szCs w:val="32"/>
          <w:lang w:val="bg-BG"/>
        </w:rPr>
        <w:t>Председателят на Народно читалище „Възраждане”-1927г. е член на Настоятелството и се избира от Общото събрание за срок от 3 /три/ години.</w:t>
      </w:r>
    </w:p>
    <w:p w:rsidR="00F83A0E" w:rsidRPr="0018519A" w:rsidRDefault="00F83A0E" w:rsidP="00F83A0E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F83A0E" w:rsidRPr="0018519A" w:rsidRDefault="00F83A0E" w:rsidP="00F83A0E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ЧЛЕН </w:t>
      </w:r>
      <w:r w:rsidRPr="0018519A">
        <w:rPr>
          <w:rFonts w:asciiTheme="majorHAnsi" w:hAnsiTheme="majorHAnsi"/>
          <w:b/>
          <w:sz w:val="32"/>
          <w:szCs w:val="32"/>
        </w:rPr>
        <w:t>2</w:t>
      </w:r>
      <w:r w:rsidR="00506284">
        <w:rPr>
          <w:rFonts w:asciiTheme="majorHAnsi" w:hAnsiTheme="majorHAnsi"/>
          <w:b/>
          <w:sz w:val="32"/>
          <w:szCs w:val="32"/>
        </w:rPr>
        <w:t>2</w:t>
      </w:r>
      <w:r w:rsidRPr="0018519A">
        <w:rPr>
          <w:rFonts w:asciiTheme="majorHAnsi" w:hAnsiTheme="majorHAnsi"/>
          <w:b/>
          <w:sz w:val="32"/>
          <w:szCs w:val="32"/>
          <w:lang w:val="bg-BG"/>
        </w:rPr>
        <w:t>.</w:t>
      </w:r>
    </w:p>
    <w:p w:rsidR="00F83A0E" w:rsidRPr="0018519A" w:rsidRDefault="00F83A0E" w:rsidP="00F83A0E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 </w:t>
      </w:r>
      <w:r w:rsidRPr="0018519A">
        <w:rPr>
          <w:rFonts w:asciiTheme="majorHAnsi" w:hAnsiTheme="majorHAnsi"/>
          <w:sz w:val="32"/>
          <w:szCs w:val="32"/>
          <w:lang w:val="bg-BG"/>
        </w:rPr>
        <w:t>Председателят:</w:t>
      </w:r>
    </w:p>
    <w:p w:rsidR="00F83A0E" w:rsidRPr="0018519A" w:rsidRDefault="00F83A0E" w:rsidP="00F83A0E">
      <w:pPr>
        <w:pStyle w:val="a3"/>
        <w:numPr>
          <w:ilvl w:val="0"/>
          <w:numId w:val="14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Представлява читалището;</w:t>
      </w:r>
    </w:p>
    <w:p w:rsidR="00F83A0E" w:rsidRPr="0018519A" w:rsidRDefault="00F83A0E" w:rsidP="00F83A0E">
      <w:pPr>
        <w:pStyle w:val="a3"/>
        <w:numPr>
          <w:ilvl w:val="0"/>
          <w:numId w:val="14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Свиква заседанията на Настоятелството;</w:t>
      </w:r>
    </w:p>
    <w:p w:rsidR="00F83A0E" w:rsidRPr="0018519A" w:rsidRDefault="00F83A0E" w:rsidP="00F83A0E">
      <w:pPr>
        <w:pStyle w:val="a3"/>
        <w:numPr>
          <w:ilvl w:val="0"/>
          <w:numId w:val="14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Ръководи Общото събрание;</w:t>
      </w:r>
    </w:p>
    <w:p w:rsidR="00F83A0E" w:rsidRPr="0018519A" w:rsidRDefault="00F83A0E" w:rsidP="00F83A0E">
      <w:pPr>
        <w:pStyle w:val="a3"/>
        <w:numPr>
          <w:ilvl w:val="0"/>
          <w:numId w:val="14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Отчита дейността си пред Настоятелството;</w:t>
      </w:r>
    </w:p>
    <w:p w:rsidR="00F74215" w:rsidRPr="0018519A" w:rsidRDefault="00F74215" w:rsidP="00F83A0E">
      <w:pPr>
        <w:pStyle w:val="a3"/>
        <w:numPr>
          <w:ilvl w:val="0"/>
          <w:numId w:val="14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Наблюд</w:t>
      </w:r>
      <w:r w:rsidR="005A7B3A" w:rsidRPr="0018519A">
        <w:rPr>
          <w:rFonts w:asciiTheme="majorHAnsi" w:hAnsiTheme="majorHAnsi"/>
          <w:sz w:val="32"/>
          <w:szCs w:val="32"/>
          <w:lang w:val="bg-BG"/>
        </w:rPr>
        <w:t xml:space="preserve">ава </w:t>
      </w:r>
      <w:r w:rsidRPr="0018519A">
        <w:rPr>
          <w:rFonts w:asciiTheme="majorHAnsi" w:hAnsiTheme="majorHAnsi"/>
          <w:sz w:val="32"/>
          <w:szCs w:val="32"/>
          <w:lang w:val="bg-BG"/>
        </w:rPr>
        <w:t>работата на сек</w:t>
      </w:r>
      <w:r w:rsidR="005A7B3A" w:rsidRPr="0018519A">
        <w:rPr>
          <w:rFonts w:asciiTheme="majorHAnsi" w:hAnsiTheme="majorHAnsi"/>
          <w:sz w:val="32"/>
          <w:szCs w:val="32"/>
          <w:lang w:val="bg-BG"/>
        </w:rPr>
        <w:t>ретаря на читалището по организацията на текущата работа;</w:t>
      </w:r>
    </w:p>
    <w:p w:rsidR="005A7B3A" w:rsidRPr="0018519A" w:rsidRDefault="005A7B3A" w:rsidP="00F83A0E">
      <w:pPr>
        <w:pStyle w:val="a3"/>
        <w:numPr>
          <w:ilvl w:val="0"/>
          <w:numId w:val="14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Организира цялостната дейност на читалището съобразно Закона, Устава и решенията на Общото събрание.</w:t>
      </w:r>
    </w:p>
    <w:p w:rsidR="005A7B3A" w:rsidRPr="0018519A" w:rsidRDefault="005A7B3A" w:rsidP="005A7B3A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5A7B3A" w:rsidRPr="0018519A" w:rsidRDefault="005A7B3A" w:rsidP="005A7B3A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lastRenderedPageBreak/>
        <w:t xml:space="preserve">ЧЛЕН </w:t>
      </w:r>
      <w:r w:rsidRPr="0018519A">
        <w:rPr>
          <w:rFonts w:asciiTheme="majorHAnsi" w:hAnsiTheme="majorHAnsi"/>
          <w:b/>
          <w:sz w:val="32"/>
          <w:szCs w:val="32"/>
        </w:rPr>
        <w:t>2</w:t>
      </w:r>
      <w:r w:rsidR="00506284">
        <w:rPr>
          <w:rFonts w:asciiTheme="majorHAnsi" w:hAnsiTheme="majorHAnsi"/>
          <w:b/>
          <w:sz w:val="32"/>
          <w:szCs w:val="32"/>
        </w:rPr>
        <w:t>3</w:t>
      </w:r>
      <w:r w:rsidRPr="0018519A">
        <w:rPr>
          <w:rFonts w:asciiTheme="majorHAnsi" w:hAnsiTheme="majorHAnsi"/>
          <w:b/>
          <w:sz w:val="32"/>
          <w:szCs w:val="32"/>
          <w:lang w:val="bg-BG"/>
        </w:rPr>
        <w:t>.</w:t>
      </w:r>
    </w:p>
    <w:p w:rsidR="00F83A0E" w:rsidRPr="0018519A" w:rsidRDefault="005A7B3A" w:rsidP="00F83A0E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    Секретарят на Народно читалище „Възраждане”-1927г. е щатен организатор на текущата дейност на читалището. Той работи на безсрочен трудов договор, който може да се прекрати по правилата на Кодекса на труда.</w:t>
      </w:r>
    </w:p>
    <w:p w:rsidR="005A7B3A" w:rsidRPr="0018519A" w:rsidRDefault="005A7B3A" w:rsidP="00F83A0E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5A7B3A" w:rsidRPr="0018519A" w:rsidRDefault="005A7B3A" w:rsidP="005A7B3A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ЧЛЕН </w:t>
      </w:r>
      <w:r w:rsidRPr="0018519A">
        <w:rPr>
          <w:rFonts w:asciiTheme="majorHAnsi" w:hAnsiTheme="majorHAnsi"/>
          <w:b/>
          <w:sz w:val="32"/>
          <w:szCs w:val="32"/>
        </w:rPr>
        <w:t>2</w:t>
      </w:r>
      <w:r w:rsidR="00506284">
        <w:rPr>
          <w:rFonts w:asciiTheme="majorHAnsi" w:hAnsiTheme="majorHAnsi"/>
          <w:b/>
          <w:sz w:val="32"/>
          <w:szCs w:val="32"/>
        </w:rPr>
        <w:t>4</w:t>
      </w:r>
      <w:r w:rsidRPr="0018519A">
        <w:rPr>
          <w:rFonts w:asciiTheme="majorHAnsi" w:hAnsiTheme="majorHAnsi"/>
          <w:b/>
          <w:sz w:val="32"/>
          <w:szCs w:val="32"/>
          <w:lang w:val="bg-BG"/>
        </w:rPr>
        <w:t>.</w:t>
      </w:r>
    </w:p>
    <w:p w:rsidR="005A7B3A" w:rsidRPr="0018519A" w:rsidRDefault="005A7B3A" w:rsidP="005A7B3A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 </w:t>
      </w:r>
      <w:r w:rsidRPr="0018519A">
        <w:rPr>
          <w:rFonts w:asciiTheme="majorHAnsi" w:hAnsiTheme="majorHAnsi"/>
          <w:sz w:val="32"/>
          <w:szCs w:val="32"/>
          <w:lang w:val="bg-BG"/>
        </w:rPr>
        <w:t>Секретарят:</w:t>
      </w:r>
    </w:p>
    <w:p w:rsidR="005A7B3A" w:rsidRPr="0018519A" w:rsidRDefault="005A7B3A" w:rsidP="005A7B3A">
      <w:pPr>
        <w:pStyle w:val="a3"/>
        <w:numPr>
          <w:ilvl w:val="0"/>
          <w:numId w:val="15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Организира изпълнението </w:t>
      </w:r>
      <w:r w:rsidR="0080234F" w:rsidRPr="0018519A">
        <w:rPr>
          <w:rFonts w:asciiTheme="majorHAnsi" w:hAnsiTheme="majorHAnsi"/>
          <w:sz w:val="32"/>
          <w:szCs w:val="32"/>
          <w:lang w:val="bg-BG"/>
        </w:rPr>
        <w:t>не решенията на Настоятелството, включително решенията за изпълнението на бюджета.</w:t>
      </w:r>
    </w:p>
    <w:p w:rsidR="0080234F" w:rsidRPr="0018519A" w:rsidRDefault="0080234F" w:rsidP="005A7B3A">
      <w:pPr>
        <w:pStyle w:val="a3"/>
        <w:numPr>
          <w:ilvl w:val="0"/>
          <w:numId w:val="15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Организира текущата основна и допълнителна дейност.</w:t>
      </w:r>
    </w:p>
    <w:p w:rsidR="0080234F" w:rsidRPr="0018519A" w:rsidRDefault="0080234F" w:rsidP="005A7B3A">
      <w:pPr>
        <w:pStyle w:val="a3"/>
        <w:numPr>
          <w:ilvl w:val="0"/>
          <w:numId w:val="15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Отговаря за работата на щатния и хоноруван персонал.</w:t>
      </w:r>
    </w:p>
    <w:p w:rsidR="00B36AF3" w:rsidRPr="0018519A" w:rsidRDefault="0080234F" w:rsidP="0080234F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Представлява читалището заедно и поотделно с председателя.</w:t>
      </w:r>
    </w:p>
    <w:p w:rsidR="00B36AF3" w:rsidRPr="0018519A" w:rsidRDefault="00B36AF3" w:rsidP="0080234F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80234F" w:rsidRPr="0018519A" w:rsidRDefault="0080234F" w:rsidP="0080234F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ЧЛЕН </w:t>
      </w:r>
      <w:r w:rsidRPr="0018519A">
        <w:rPr>
          <w:rFonts w:asciiTheme="majorHAnsi" w:hAnsiTheme="majorHAnsi"/>
          <w:b/>
          <w:sz w:val="32"/>
          <w:szCs w:val="32"/>
        </w:rPr>
        <w:t>2</w:t>
      </w:r>
      <w:r w:rsidR="00506284">
        <w:rPr>
          <w:rFonts w:asciiTheme="majorHAnsi" w:hAnsiTheme="majorHAnsi"/>
          <w:b/>
          <w:sz w:val="32"/>
          <w:szCs w:val="32"/>
        </w:rPr>
        <w:t>5</w:t>
      </w:r>
      <w:r w:rsidRPr="0018519A">
        <w:rPr>
          <w:rFonts w:asciiTheme="majorHAnsi" w:hAnsiTheme="majorHAnsi"/>
          <w:b/>
          <w:sz w:val="32"/>
          <w:szCs w:val="32"/>
          <w:lang w:val="bg-BG"/>
        </w:rPr>
        <w:t>.</w:t>
      </w:r>
    </w:p>
    <w:p w:rsidR="00B36AF3" w:rsidRPr="0018519A" w:rsidRDefault="00B36AF3" w:rsidP="00B36AF3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Секретарят на читалището участва в заседанията на Настоятелството със съвещателен глас. Настоятелството може да реши да кооптира секретаря за свой член до края на мандата си.</w:t>
      </w:r>
    </w:p>
    <w:p w:rsidR="00B36AF3" w:rsidRPr="0018519A" w:rsidRDefault="00B36AF3" w:rsidP="00B36AF3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С изтичането на мандата на Настоятелството, договорът със секретаря не се прекратява. Новото Настоятелството може да прекрати договора само по наличие на причини по Кодекса на труда.</w:t>
      </w:r>
    </w:p>
    <w:p w:rsidR="009E0F86" w:rsidRPr="0018519A" w:rsidRDefault="00B36AF3" w:rsidP="009E0F86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Секретарят не може да е в роднински връзки с членовете на Настоятелството и Проверителната комисия по права и съребрена линия до четвърта степен, както и да бъде съпруг /съпруга на председателя.</w:t>
      </w:r>
    </w:p>
    <w:p w:rsidR="009E0F86" w:rsidRPr="0018519A" w:rsidRDefault="009E0F86" w:rsidP="009E0F86">
      <w:pPr>
        <w:pStyle w:val="a3"/>
        <w:spacing w:after="0"/>
        <w:ind w:left="1050"/>
        <w:rPr>
          <w:rFonts w:asciiTheme="majorHAnsi" w:hAnsiTheme="majorHAnsi"/>
          <w:sz w:val="32"/>
          <w:szCs w:val="32"/>
          <w:lang w:val="bg-BG"/>
        </w:rPr>
      </w:pPr>
    </w:p>
    <w:p w:rsidR="00B36AF3" w:rsidRPr="0018519A" w:rsidRDefault="009E0F86" w:rsidP="009E0F86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lastRenderedPageBreak/>
        <w:t xml:space="preserve">    ЧЛЕН </w:t>
      </w:r>
      <w:r w:rsidRPr="0018519A">
        <w:rPr>
          <w:rFonts w:asciiTheme="majorHAnsi" w:hAnsiTheme="majorHAnsi"/>
          <w:b/>
          <w:sz w:val="32"/>
          <w:szCs w:val="32"/>
        </w:rPr>
        <w:t>2</w:t>
      </w:r>
      <w:r w:rsidR="00506284">
        <w:rPr>
          <w:rFonts w:asciiTheme="majorHAnsi" w:hAnsiTheme="majorHAnsi"/>
          <w:b/>
          <w:sz w:val="32"/>
          <w:szCs w:val="32"/>
        </w:rPr>
        <w:t>6</w:t>
      </w:r>
      <w:r w:rsidRPr="0018519A">
        <w:rPr>
          <w:rFonts w:asciiTheme="majorHAnsi" w:hAnsiTheme="majorHAnsi"/>
          <w:b/>
          <w:sz w:val="32"/>
          <w:szCs w:val="32"/>
          <w:lang w:val="bg-BG"/>
        </w:rPr>
        <w:t>.</w:t>
      </w:r>
    </w:p>
    <w:p w:rsidR="00B36AF3" w:rsidRPr="0018519A" w:rsidRDefault="009E0F86" w:rsidP="009E0F86">
      <w:pPr>
        <w:pStyle w:val="a3"/>
        <w:numPr>
          <w:ilvl w:val="0"/>
          <w:numId w:val="18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Проверителната комисия се състои от 3 /трима/ членове, избрани от Общото събрание за срок от 3 години.</w:t>
      </w:r>
    </w:p>
    <w:p w:rsidR="009E0F86" w:rsidRPr="0018519A" w:rsidRDefault="009E0F86" w:rsidP="009E0F86">
      <w:pPr>
        <w:pStyle w:val="a3"/>
        <w:numPr>
          <w:ilvl w:val="0"/>
          <w:numId w:val="18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Членовете на Проверителната комисия не могат да бъдат лица, които са в трудово-правни отношения с читалището</w:t>
      </w:r>
      <w:r w:rsidR="003017D9" w:rsidRPr="0018519A">
        <w:rPr>
          <w:rFonts w:asciiTheme="majorHAnsi" w:hAnsiTheme="majorHAnsi"/>
          <w:sz w:val="32"/>
          <w:szCs w:val="32"/>
          <w:lang w:val="bg-BG"/>
        </w:rPr>
        <w:t xml:space="preserve"> или са роднини  на членовете на Настоятелството, на председателя  или на секретаря по права линия , съпрузи, братя, сестри и роднини по сватовство от първа степен.</w:t>
      </w:r>
    </w:p>
    <w:p w:rsidR="003017D9" w:rsidRPr="0018519A" w:rsidRDefault="003017D9" w:rsidP="009E0F86">
      <w:pPr>
        <w:pStyle w:val="a3"/>
        <w:numPr>
          <w:ilvl w:val="0"/>
          <w:numId w:val="18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Проверителната комисия контролира спазването на Закона, Устава и решенията на Общото събрание  от Настоятелството, председателя и секретаря.</w:t>
      </w:r>
    </w:p>
    <w:p w:rsidR="003017D9" w:rsidRPr="0018519A" w:rsidRDefault="003017D9" w:rsidP="009E0F86">
      <w:pPr>
        <w:pStyle w:val="a3"/>
        <w:numPr>
          <w:ilvl w:val="0"/>
          <w:numId w:val="18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При констатирани нарушения  Проверителната комисия уведомява Общото събрание на читалището, а при данни за извършено престъпление – и органите на прокуратурата.</w:t>
      </w:r>
    </w:p>
    <w:p w:rsidR="003017D9" w:rsidRPr="0018519A" w:rsidRDefault="003017D9" w:rsidP="009E0F86">
      <w:pPr>
        <w:pStyle w:val="a3"/>
        <w:numPr>
          <w:ilvl w:val="0"/>
          <w:numId w:val="18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Ако цялото Настоятелство или повече от половината му членове си подадат оставката или </w:t>
      </w:r>
      <w:r w:rsidR="009D1587" w:rsidRPr="0018519A">
        <w:rPr>
          <w:rFonts w:asciiTheme="majorHAnsi" w:hAnsiTheme="majorHAnsi"/>
          <w:sz w:val="32"/>
          <w:szCs w:val="32"/>
          <w:lang w:val="bg-BG"/>
        </w:rPr>
        <w:t>напуснат неговия състав, ръководството на читалището се поема от Проверителната комисия, която е длъжна в едномесечен срок да свиква Общо събрание на членовете за избиране на ново Настоятелство.</w:t>
      </w:r>
    </w:p>
    <w:p w:rsidR="009D1587" w:rsidRPr="0018519A" w:rsidRDefault="009D1587" w:rsidP="009D1587">
      <w:pPr>
        <w:pStyle w:val="a3"/>
        <w:spacing w:after="0"/>
        <w:ind w:left="930"/>
        <w:rPr>
          <w:rFonts w:asciiTheme="majorHAnsi" w:hAnsiTheme="majorHAnsi"/>
          <w:sz w:val="32"/>
          <w:szCs w:val="32"/>
          <w:lang w:val="bg-BG"/>
        </w:rPr>
      </w:pPr>
    </w:p>
    <w:p w:rsidR="009D1587" w:rsidRPr="0018519A" w:rsidRDefault="009D1587" w:rsidP="009D1587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 ЧЛЕН </w:t>
      </w:r>
      <w:r w:rsidRPr="0018519A">
        <w:rPr>
          <w:rFonts w:asciiTheme="majorHAnsi" w:hAnsiTheme="majorHAnsi"/>
          <w:b/>
          <w:sz w:val="32"/>
          <w:szCs w:val="32"/>
        </w:rPr>
        <w:t>2</w:t>
      </w:r>
      <w:r w:rsidR="00506284">
        <w:rPr>
          <w:rFonts w:asciiTheme="majorHAnsi" w:hAnsiTheme="majorHAnsi"/>
          <w:b/>
          <w:sz w:val="32"/>
          <w:szCs w:val="32"/>
        </w:rPr>
        <w:t>7</w:t>
      </w:r>
      <w:r w:rsidRPr="0018519A">
        <w:rPr>
          <w:rFonts w:asciiTheme="majorHAnsi" w:hAnsiTheme="majorHAnsi"/>
          <w:b/>
          <w:sz w:val="32"/>
          <w:szCs w:val="32"/>
          <w:lang w:val="bg-BG"/>
        </w:rPr>
        <w:t>.</w:t>
      </w:r>
    </w:p>
    <w:p w:rsidR="009D1587" w:rsidRDefault="009D1587" w:rsidP="009D1587">
      <w:pPr>
        <w:pStyle w:val="a3"/>
        <w:spacing w:after="0"/>
        <w:ind w:left="930"/>
        <w:rPr>
          <w:rFonts w:asciiTheme="majorHAnsi" w:hAnsiTheme="majorHAnsi"/>
          <w:sz w:val="32"/>
          <w:szCs w:val="32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Не могат да бъдат избирани за членове на Настоятелството и Проверителната комисия лица, които са осъждани на лишаване от свобода за умишлени престъпления от общ характер.</w:t>
      </w:r>
    </w:p>
    <w:p w:rsidR="00506284" w:rsidRPr="00506284" w:rsidRDefault="00506284" w:rsidP="009D1587">
      <w:pPr>
        <w:pStyle w:val="a3"/>
        <w:spacing w:after="0"/>
        <w:ind w:left="930"/>
        <w:rPr>
          <w:rFonts w:asciiTheme="majorHAnsi" w:hAnsiTheme="majorHAnsi"/>
          <w:sz w:val="32"/>
          <w:szCs w:val="32"/>
        </w:rPr>
      </w:pPr>
    </w:p>
    <w:p w:rsidR="009D1587" w:rsidRPr="0018519A" w:rsidRDefault="009D1587" w:rsidP="009D1587">
      <w:pPr>
        <w:pStyle w:val="a3"/>
        <w:spacing w:after="0"/>
        <w:ind w:left="930"/>
        <w:rPr>
          <w:rFonts w:asciiTheme="majorHAnsi" w:hAnsiTheme="majorHAnsi"/>
          <w:sz w:val="32"/>
          <w:szCs w:val="32"/>
          <w:lang w:val="bg-BG"/>
        </w:rPr>
      </w:pPr>
    </w:p>
    <w:p w:rsidR="009D1587" w:rsidRPr="0018519A" w:rsidRDefault="009D1587" w:rsidP="009D1587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lastRenderedPageBreak/>
        <w:t xml:space="preserve">    ЧЛЕН </w:t>
      </w:r>
      <w:r w:rsidRPr="0018519A">
        <w:rPr>
          <w:rFonts w:asciiTheme="majorHAnsi" w:hAnsiTheme="majorHAnsi"/>
          <w:b/>
          <w:sz w:val="32"/>
          <w:szCs w:val="32"/>
        </w:rPr>
        <w:t>2</w:t>
      </w:r>
      <w:r w:rsidR="00506284">
        <w:rPr>
          <w:rFonts w:asciiTheme="majorHAnsi" w:hAnsiTheme="majorHAnsi"/>
          <w:b/>
          <w:sz w:val="32"/>
          <w:szCs w:val="32"/>
        </w:rPr>
        <w:t>8</w:t>
      </w:r>
      <w:r w:rsidRPr="0018519A">
        <w:rPr>
          <w:rFonts w:asciiTheme="majorHAnsi" w:hAnsiTheme="majorHAnsi"/>
          <w:b/>
          <w:sz w:val="32"/>
          <w:szCs w:val="32"/>
          <w:lang w:val="bg-BG"/>
        </w:rPr>
        <w:t>.</w:t>
      </w:r>
    </w:p>
    <w:p w:rsidR="009D1587" w:rsidRPr="0018519A" w:rsidRDefault="009D1587" w:rsidP="009D1587">
      <w:pPr>
        <w:pStyle w:val="a3"/>
        <w:spacing w:after="0"/>
        <w:ind w:left="93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Членовете на Настоятелството, включително председателя и секретарят, подават декларация за конфликт на интереси при условията и по реда на Закона за предотвратяване и разкриване на конфликт на интереси.</w:t>
      </w:r>
    </w:p>
    <w:p w:rsidR="009D1587" w:rsidRPr="0018519A" w:rsidRDefault="009D1587" w:rsidP="009D1587">
      <w:pPr>
        <w:pStyle w:val="a3"/>
        <w:spacing w:after="0"/>
        <w:ind w:left="93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Декларациите се обявяват на интернет страницата на читалището.</w:t>
      </w:r>
    </w:p>
    <w:p w:rsidR="003B3D5D" w:rsidRPr="0018519A" w:rsidRDefault="003B3D5D" w:rsidP="009D1587">
      <w:pPr>
        <w:pStyle w:val="a3"/>
        <w:spacing w:after="0"/>
        <w:ind w:left="930"/>
        <w:rPr>
          <w:rFonts w:asciiTheme="majorHAnsi" w:hAnsiTheme="majorHAnsi"/>
          <w:sz w:val="32"/>
          <w:szCs w:val="32"/>
          <w:lang w:val="bg-BG"/>
        </w:rPr>
      </w:pPr>
    </w:p>
    <w:p w:rsidR="003B3D5D" w:rsidRPr="0018519A" w:rsidRDefault="003B3D5D" w:rsidP="009D1587">
      <w:pPr>
        <w:pStyle w:val="a3"/>
        <w:spacing w:after="0"/>
        <w:ind w:left="93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ГЛАВА ПЕТА</w:t>
      </w:r>
    </w:p>
    <w:p w:rsidR="003B3D5D" w:rsidRPr="0018519A" w:rsidRDefault="003B3D5D" w:rsidP="009D1587">
      <w:pPr>
        <w:pStyle w:val="a3"/>
        <w:spacing w:after="0"/>
        <w:ind w:left="930"/>
        <w:rPr>
          <w:rFonts w:asciiTheme="majorHAnsi" w:hAnsiTheme="majorHAnsi"/>
          <w:b/>
          <w:sz w:val="32"/>
          <w:szCs w:val="32"/>
          <w:u w:val="single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u w:val="single"/>
          <w:lang w:val="bg-BG"/>
        </w:rPr>
        <w:t>ИМУЩЕСТВО И ФИНАНСИРАНЕ</w:t>
      </w:r>
    </w:p>
    <w:p w:rsidR="003B3D5D" w:rsidRPr="0018519A" w:rsidRDefault="003B3D5D" w:rsidP="003B3D5D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 ЧЛЕН </w:t>
      </w:r>
      <w:r w:rsidR="00506284">
        <w:rPr>
          <w:rFonts w:asciiTheme="majorHAnsi" w:hAnsiTheme="majorHAnsi"/>
          <w:b/>
          <w:sz w:val="32"/>
          <w:szCs w:val="32"/>
        </w:rPr>
        <w:t>29</w:t>
      </w:r>
      <w:r w:rsidRPr="0018519A">
        <w:rPr>
          <w:rFonts w:asciiTheme="majorHAnsi" w:hAnsiTheme="majorHAnsi"/>
          <w:b/>
          <w:sz w:val="32"/>
          <w:szCs w:val="32"/>
          <w:lang w:val="bg-BG"/>
        </w:rPr>
        <w:t>.</w:t>
      </w:r>
    </w:p>
    <w:p w:rsidR="003B3D5D" w:rsidRPr="0018519A" w:rsidRDefault="003B3D5D" w:rsidP="003B3D5D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 </w:t>
      </w:r>
      <w:r w:rsidRPr="0018519A">
        <w:rPr>
          <w:rFonts w:asciiTheme="majorHAnsi" w:hAnsiTheme="majorHAnsi"/>
          <w:sz w:val="32"/>
          <w:szCs w:val="32"/>
          <w:lang w:val="bg-BG"/>
        </w:rPr>
        <w:t xml:space="preserve"> Имуществото на читалището се състои от собствени недвижими имоти, движими вещи, ценни книжа, вземания и от предоставени за безвъзмездно ползване недвижими имоти и книги.</w:t>
      </w:r>
    </w:p>
    <w:p w:rsidR="003B3D5D" w:rsidRPr="0018519A" w:rsidRDefault="003B3D5D" w:rsidP="003B3D5D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3B3D5D" w:rsidRPr="0018519A" w:rsidRDefault="003B3D5D" w:rsidP="003B3D5D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 ЧЛЕН 3</w:t>
      </w:r>
      <w:r w:rsidR="00506284">
        <w:rPr>
          <w:rFonts w:asciiTheme="majorHAnsi" w:hAnsiTheme="majorHAnsi"/>
          <w:b/>
          <w:sz w:val="32"/>
          <w:szCs w:val="32"/>
        </w:rPr>
        <w:t>0</w:t>
      </w:r>
      <w:r w:rsidRPr="0018519A">
        <w:rPr>
          <w:rFonts w:asciiTheme="majorHAnsi" w:hAnsiTheme="majorHAnsi"/>
          <w:b/>
          <w:sz w:val="32"/>
          <w:szCs w:val="32"/>
          <w:lang w:val="bg-BG"/>
        </w:rPr>
        <w:t>.</w:t>
      </w:r>
    </w:p>
    <w:p w:rsidR="003B3D5D" w:rsidRPr="0018519A" w:rsidRDefault="003B3D5D" w:rsidP="003B3D5D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 </w:t>
      </w:r>
      <w:r w:rsidR="00C17312" w:rsidRPr="0018519A">
        <w:rPr>
          <w:rFonts w:asciiTheme="majorHAnsi" w:hAnsiTheme="majorHAnsi"/>
          <w:sz w:val="32"/>
          <w:szCs w:val="32"/>
          <w:lang w:val="bg-BG"/>
        </w:rPr>
        <w:t>Читалището набира средства от:</w:t>
      </w:r>
    </w:p>
    <w:p w:rsidR="00C17312" w:rsidRPr="0018519A" w:rsidRDefault="00C17312" w:rsidP="00C17312">
      <w:pPr>
        <w:pStyle w:val="a3"/>
        <w:numPr>
          <w:ilvl w:val="0"/>
          <w:numId w:val="1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Членски внос;</w:t>
      </w:r>
    </w:p>
    <w:p w:rsidR="00C17312" w:rsidRPr="0018519A" w:rsidRDefault="00C17312" w:rsidP="00C17312">
      <w:pPr>
        <w:pStyle w:val="a3"/>
        <w:numPr>
          <w:ilvl w:val="0"/>
          <w:numId w:val="1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Субсидия от общинския бюджет;</w:t>
      </w:r>
    </w:p>
    <w:p w:rsidR="00C17312" w:rsidRPr="0018519A" w:rsidRDefault="00C17312" w:rsidP="00C17312">
      <w:pPr>
        <w:pStyle w:val="a3"/>
        <w:numPr>
          <w:ilvl w:val="0"/>
          <w:numId w:val="1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От наем;</w:t>
      </w:r>
    </w:p>
    <w:p w:rsidR="00C17312" w:rsidRPr="0018519A" w:rsidRDefault="00C17312" w:rsidP="00C17312">
      <w:pPr>
        <w:pStyle w:val="a3"/>
        <w:numPr>
          <w:ilvl w:val="0"/>
          <w:numId w:val="1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Дарения;</w:t>
      </w:r>
    </w:p>
    <w:p w:rsidR="00C17312" w:rsidRPr="0018519A" w:rsidRDefault="00C17312" w:rsidP="00C17312">
      <w:pPr>
        <w:pStyle w:val="a3"/>
        <w:numPr>
          <w:ilvl w:val="0"/>
          <w:numId w:val="19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Други приходи.</w:t>
      </w:r>
    </w:p>
    <w:p w:rsidR="00C17312" w:rsidRPr="0018519A" w:rsidRDefault="00C17312" w:rsidP="00C17312">
      <w:pPr>
        <w:pStyle w:val="a3"/>
        <w:spacing w:after="0"/>
        <w:ind w:left="585"/>
        <w:rPr>
          <w:rFonts w:asciiTheme="majorHAnsi" w:hAnsiTheme="majorHAnsi"/>
          <w:sz w:val="32"/>
          <w:szCs w:val="32"/>
          <w:lang w:val="bg-BG"/>
        </w:rPr>
      </w:pPr>
    </w:p>
    <w:p w:rsidR="003B3D5D" w:rsidRPr="0018519A" w:rsidRDefault="00C17312" w:rsidP="003B3D5D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 ЧЛЕН 3</w:t>
      </w:r>
      <w:r w:rsidR="00506284">
        <w:rPr>
          <w:rFonts w:asciiTheme="majorHAnsi" w:hAnsiTheme="majorHAnsi"/>
          <w:b/>
          <w:sz w:val="32"/>
          <w:szCs w:val="32"/>
        </w:rPr>
        <w:t>1</w:t>
      </w:r>
      <w:r w:rsidRPr="0018519A">
        <w:rPr>
          <w:rFonts w:asciiTheme="majorHAnsi" w:hAnsiTheme="majorHAnsi"/>
          <w:b/>
          <w:sz w:val="32"/>
          <w:szCs w:val="32"/>
          <w:lang w:val="bg-BG"/>
        </w:rPr>
        <w:t>.</w:t>
      </w:r>
    </w:p>
    <w:p w:rsidR="00C17312" w:rsidRDefault="00C17312" w:rsidP="003B3D5D">
      <w:pPr>
        <w:spacing w:after="0"/>
        <w:rPr>
          <w:rFonts w:asciiTheme="majorHAnsi" w:hAnsiTheme="majorHAnsi"/>
          <w:sz w:val="32"/>
          <w:szCs w:val="32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</w:t>
      </w:r>
      <w:r w:rsidRPr="0018519A">
        <w:rPr>
          <w:rFonts w:asciiTheme="majorHAnsi" w:hAnsiTheme="majorHAnsi"/>
          <w:sz w:val="32"/>
          <w:szCs w:val="32"/>
          <w:lang w:val="bg-BG"/>
        </w:rPr>
        <w:t>Движими вещи могат да бъдат отчуждавани, бракувани или заменяни с по-доброкачествени само по решение на Настоятелството.</w:t>
      </w:r>
    </w:p>
    <w:p w:rsidR="00506284" w:rsidRPr="00506284" w:rsidRDefault="00506284" w:rsidP="003B3D5D">
      <w:pPr>
        <w:spacing w:after="0"/>
        <w:rPr>
          <w:rFonts w:asciiTheme="majorHAnsi" w:hAnsiTheme="majorHAnsi"/>
          <w:sz w:val="32"/>
          <w:szCs w:val="32"/>
        </w:rPr>
      </w:pPr>
    </w:p>
    <w:p w:rsidR="00C17312" w:rsidRPr="0018519A" w:rsidRDefault="00C17312" w:rsidP="00C17312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lastRenderedPageBreak/>
        <w:t xml:space="preserve">    ЧЛЕН 3</w:t>
      </w:r>
      <w:r w:rsidR="00506284">
        <w:rPr>
          <w:rFonts w:asciiTheme="majorHAnsi" w:hAnsiTheme="majorHAnsi"/>
          <w:b/>
          <w:sz w:val="32"/>
          <w:szCs w:val="32"/>
        </w:rPr>
        <w:t>2</w:t>
      </w:r>
      <w:r w:rsidRPr="0018519A">
        <w:rPr>
          <w:rFonts w:asciiTheme="majorHAnsi" w:hAnsiTheme="majorHAnsi"/>
          <w:b/>
          <w:sz w:val="32"/>
          <w:szCs w:val="32"/>
          <w:lang w:val="bg-BG"/>
        </w:rPr>
        <w:t>.</w:t>
      </w:r>
    </w:p>
    <w:p w:rsidR="00C17312" w:rsidRPr="0018519A" w:rsidRDefault="00C17312" w:rsidP="00C17312">
      <w:pPr>
        <w:pStyle w:val="a3"/>
        <w:numPr>
          <w:ilvl w:val="0"/>
          <w:numId w:val="20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Председателят  на читалището ежегодно представя предложение за своята дейност за следващата година пред Настоятелството.</w:t>
      </w:r>
    </w:p>
    <w:p w:rsidR="00C17312" w:rsidRPr="0018519A" w:rsidRDefault="00C17312" w:rsidP="00C17312">
      <w:pPr>
        <w:pStyle w:val="a3"/>
        <w:numPr>
          <w:ilvl w:val="0"/>
          <w:numId w:val="20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Читалището изпълнява </w:t>
      </w:r>
      <w:proofErr w:type="spellStart"/>
      <w:r w:rsidRPr="0018519A">
        <w:rPr>
          <w:rFonts w:asciiTheme="majorHAnsi" w:hAnsiTheme="majorHAnsi"/>
          <w:sz w:val="32"/>
          <w:szCs w:val="32"/>
          <w:lang w:val="bg-BG"/>
        </w:rPr>
        <w:t>касаещата</w:t>
      </w:r>
      <w:proofErr w:type="spellEnd"/>
      <w:r w:rsidRPr="0018519A">
        <w:rPr>
          <w:rFonts w:asciiTheme="majorHAnsi" w:hAnsiTheme="majorHAnsi"/>
          <w:sz w:val="32"/>
          <w:szCs w:val="32"/>
          <w:lang w:val="bg-BG"/>
        </w:rPr>
        <w:t xml:space="preserve"> го част от общинската програма за развитие на читалищата.</w:t>
      </w:r>
    </w:p>
    <w:p w:rsidR="00C17312" w:rsidRPr="0018519A" w:rsidRDefault="00D95F15" w:rsidP="00C17312">
      <w:pPr>
        <w:pStyle w:val="a3"/>
        <w:numPr>
          <w:ilvl w:val="0"/>
          <w:numId w:val="20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Председателят на читалището предс</w:t>
      </w:r>
      <w:r w:rsidR="00DA2755" w:rsidRPr="0018519A">
        <w:rPr>
          <w:rFonts w:asciiTheme="majorHAnsi" w:hAnsiTheme="majorHAnsi"/>
          <w:sz w:val="32"/>
          <w:szCs w:val="32"/>
          <w:lang w:val="bg-BG"/>
        </w:rPr>
        <w:t>тавя ежегодно доклад за осъществените читалищни дейности, за изпълнение на програмата и за изразходваните средства от бюджета до 30 март за предходната година.</w:t>
      </w:r>
    </w:p>
    <w:p w:rsidR="00DA2755" w:rsidRPr="0018519A" w:rsidRDefault="00DA2755" w:rsidP="00DA2755">
      <w:pPr>
        <w:pStyle w:val="a3"/>
        <w:spacing w:after="0"/>
        <w:ind w:left="555"/>
        <w:rPr>
          <w:rFonts w:asciiTheme="majorHAnsi" w:hAnsiTheme="majorHAnsi"/>
          <w:sz w:val="32"/>
          <w:szCs w:val="32"/>
          <w:lang w:val="bg-BG"/>
        </w:rPr>
      </w:pPr>
    </w:p>
    <w:p w:rsidR="00DA2755" w:rsidRPr="0018519A" w:rsidRDefault="00DA2755" w:rsidP="00DA2755">
      <w:pPr>
        <w:pStyle w:val="a3"/>
        <w:spacing w:after="0"/>
        <w:ind w:left="555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ГЛАВА ШЕСТА</w:t>
      </w:r>
    </w:p>
    <w:p w:rsidR="00DA2755" w:rsidRPr="0018519A" w:rsidRDefault="00DA2755" w:rsidP="00DA2755">
      <w:pPr>
        <w:pStyle w:val="a3"/>
        <w:spacing w:after="0"/>
        <w:ind w:left="555"/>
        <w:rPr>
          <w:rFonts w:asciiTheme="majorHAnsi" w:hAnsiTheme="majorHAnsi"/>
          <w:b/>
          <w:sz w:val="32"/>
          <w:szCs w:val="32"/>
          <w:u w:val="single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u w:val="single"/>
          <w:lang w:val="bg-BG"/>
        </w:rPr>
        <w:t>ПРЕКРАТЯВАНЕ</w:t>
      </w:r>
    </w:p>
    <w:p w:rsidR="00166A3E" w:rsidRPr="0018519A" w:rsidRDefault="00166A3E" w:rsidP="00DA2755">
      <w:pPr>
        <w:pStyle w:val="a3"/>
        <w:spacing w:after="0"/>
        <w:ind w:left="555"/>
        <w:rPr>
          <w:rFonts w:asciiTheme="majorHAnsi" w:hAnsiTheme="majorHAnsi"/>
          <w:b/>
          <w:sz w:val="32"/>
          <w:szCs w:val="32"/>
          <w:u w:val="single"/>
          <w:lang w:val="bg-BG"/>
        </w:rPr>
      </w:pPr>
    </w:p>
    <w:p w:rsidR="00DA2755" w:rsidRPr="0018519A" w:rsidRDefault="00DA2755" w:rsidP="00DA2755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 xml:space="preserve">    ЧЛЕН 3</w:t>
      </w:r>
      <w:proofErr w:type="spellStart"/>
      <w:r w:rsidR="00506284">
        <w:rPr>
          <w:rFonts w:asciiTheme="majorHAnsi" w:hAnsiTheme="majorHAnsi"/>
          <w:b/>
          <w:sz w:val="32"/>
          <w:szCs w:val="32"/>
        </w:rPr>
        <w:t>3</w:t>
      </w:r>
      <w:proofErr w:type="spellEnd"/>
      <w:r w:rsidRPr="0018519A">
        <w:rPr>
          <w:rFonts w:asciiTheme="majorHAnsi" w:hAnsiTheme="majorHAnsi"/>
          <w:b/>
          <w:sz w:val="32"/>
          <w:szCs w:val="32"/>
          <w:lang w:val="bg-BG"/>
        </w:rPr>
        <w:t>.</w:t>
      </w:r>
    </w:p>
    <w:p w:rsidR="00DA2755" w:rsidRPr="0018519A" w:rsidRDefault="00166A3E" w:rsidP="00DA2755">
      <w:pPr>
        <w:pStyle w:val="a3"/>
        <w:spacing w:after="0"/>
        <w:ind w:left="555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съд, ако:</w:t>
      </w:r>
    </w:p>
    <w:p w:rsidR="00166A3E" w:rsidRPr="0018519A" w:rsidRDefault="003A1D8D" w:rsidP="00166A3E">
      <w:pPr>
        <w:pStyle w:val="a3"/>
        <w:numPr>
          <w:ilvl w:val="0"/>
          <w:numId w:val="21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Дейността му противоречи на Закона, Устава и добрите нрави;</w:t>
      </w:r>
    </w:p>
    <w:p w:rsidR="003A1D8D" w:rsidRPr="0018519A" w:rsidRDefault="003A1D8D" w:rsidP="00166A3E">
      <w:pPr>
        <w:pStyle w:val="a3"/>
        <w:numPr>
          <w:ilvl w:val="0"/>
          <w:numId w:val="21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Имуществото му не се използва според целите и предмета на дейността.</w:t>
      </w:r>
    </w:p>
    <w:p w:rsidR="003A1D8D" w:rsidRPr="0018519A" w:rsidRDefault="003A1D8D" w:rsidP="00166A3E">
      <w:pPr>
        <w:pStyle w:val="a3"/>
        <w:numPr>
          <w:ilvl w:val="0"/>
          <w:numId w:val="21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 xml:space="preserve">Е налице трайна невъзможност читалището да </w:t>
      </w:r>
      <w:proofErr w:type="spellStart"/>
      <w:r w:rsidRPr="0018519A">
        <w:rPr>
          <w:rFonts w:asciiTheme="majorHAnsi" w:hAnsiTheme="majorHAnsi"/>
          <w:sz w:val="32"/>
          <w:szCs w:val="32"/>
          <w:lang w:val="bg-BG"/>
        </w:rPr>
        <w:t>дейсвта</w:t>
      </w:r>
      <w:proofErr w:type="spellEnd"/>
      <w:r w:rsidRPr="0018519A">
        <w:rPr>
          <w:rFonts w:asciiTheme="majorHAnsi" w:hAnsiTheme="majorHAnsi"/>
          <w:sz w:val="32"/>
          <w:szCs w:val="32"/>
          <w:lang w:val="bg-BG"/>
        </w:rPr>
        <w:t xml:space="preserve"> или не се развива дейност за период от две години. В този случай министърът на културата изпраща сигнал до прокурора за констатиране липса на дейност.</w:t>
      </w:r>
    </w:p>
    <w:p w:rsidR="003A1D8D" w:rsidRPr="0018519A" w:rsidRDefault="003A1D8D" w:rsidP="00166A3E">
      <w:pPr>
        <w:pStyle w:val="a3"/>
        <w:numPr>
          <w:ilvl w:val="0"/>
          <w:numId w:val="21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Не е учредено по законния ред.</w:t>
      </w:r>
    </w:p>
    <w:p w:rsidR="003A1D8D" w:rsidRPr="0018519A" w:rsidRDefault="003A1D8D" w:rsidP="00166A3E">
      <w:pPr>
        <w:pStyle w:val="a3"/>
        <w:numPr>
          <w:ilvl w:val="0"/>
          <w:numId w:val="21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Е обявено в несъстоятелност.</w:t>
      </w:r>
    </w:p>
    <w:p w:rsidR="003A1D8D" w:rsidRPr="0018519A" w:rsidRDefault="003A1D8D" w:rsidP="003A1D8D">
      <w:pPr>
        <w:pStyle w:val="a3"/>
        <w:spacing w:after="0"/>
        <w:ind w:left="1140"/>
        <w:rPr>
          <w:rFonts w:asciiTheme="majorHAnsi" w:hAnsiTheme="majorHAnsi"/>
          <w:sz w:val="32"/>
          <w:szCs w:val="32"/>
          <w:lang w:val="bg-BG"/>
        </w:rPr>
      </w:pPr>
    </w:p>
    <w:p w:rsidR="003A1D8D" w:rsidRPr="0018519A" w:rsidRDefault="003A1D8D" w:rsidP="003A1D8D">
      <w:pPr>
        <w:spacing w:after="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lastRenderedPageBreak/>
        <w:t xml:space="preserve">  ЧЛЕН 3</w:t>
      </w:r>
      <w:r w:rsidR="00506284">
        <w:rPr>
          <w:rFonts w:asciiTheme="majorHAnsi" w:hAnsiTheme="majorHAnsi"/>
          <w:b/>
          <w:sz w:val="32"/>
          <w:szCs w:val="32"/>
        </w:rPr>
        <w:t>4</w:t>
      </w:r>
      <w:r w:rsidRPr="0018519A">
        <w:rPr>
          <w:rFonts w:asciiTheme="majorHAnsi" w:hAnsiTheme="majorHAnsi"/>
          <w:b/>
          <w:sz w:val="32"/>
          <w:szCs w:val="32"/>
          <w:lang w:val="bg-BG"/>
        </w:rPr>
        <w:t>.</w:t>
      </w:r>
    </w:p>
    <w:p w:rsidR="003A1D8D" w:rsidRPr="0018519A" w:rsidRDefault="003A1D8D" w:rsidP="003A1D8D">
      <w:pPr>
        <w:pStyle w:val="a3"/>
        <w:spacing w:after="0"/>
        <w:ind w:left="114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При прекратяване на читалището ликвидацията се извършва от Настоятелството или определено от нега лице. След удовлетворение на кредиторите, останалото имущество се предоставя на кметс</w:t>
      </w:r>
      <w:r w:rsidR="0059118B" w:rsidRPr="0018519A">
        <w:rPr>
          <w:rFonts w:asciiTheme="majorHAnsi" w:hAnsiTheme="majorHAnsi"/>
          <w:sz w:val="32"/>
          <w:szCs w:val="32"/>
          <w:lang w:val="bg-BG"/>
        </w:rPr>
        <w:t>т</w:t>
      </w:r>
      <w:r w:rsidRPr="0018519A">
        <w:rPr>
          <w:rFonts w:asciiTheme="majorHAnsi" w:hAnsiTheme="majorHAnsi"/>
          <w:sz w:val="32"/>
          <w:szCs w:val="32"/>
          <w:lang w:val="bg-BG"/>
        </w:rPr>
        <w:t xml:space="preserve">вото в с.П.Славейков, което пък </w:t>
      </w:r>
      <w:r w:rsidR="0059118B" w:rsidRPr="0018519A">
        <w:rPr>
          <w:rFonts w:asciiTheme="majorHAnsi" w:hAnsiTheme="majorHAnsi"/>
          <w:sz w:val="32"/>
          <w:szCs w:val="32"/>
          <w:lang w:val="bg-BG"/>
        </w:rPr>
        <w:t>го предоставя за извършване на обществено полезна дейност съобразно предвидените в този устав цели на други читалища или на нестопанска организация със същата или близка цел.</w:t>
      </w:r>
    </w:p>
    <w:p w:rsidR="0059118B" w:rsidRPr="0018519A" w:rsidRDefault="0059118B" w:rsidP="0018519A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59118B" w:rsidRPr="0018519A" w:rsidRDefault="0059118B" w:rsidP="003A1D8D">
      <w:pPr>
        <w:pStyle w:val="a3"/>
        <w:spacing w:after="0"/>
        <w:ind w:left="1140"/>
        <w:rPr>
          <w:rFonts w:asciiTheme="majorHAnsi" w:hAnsiTheme="majorHAnsi"/>
          <w:b/>
          <w:sz w:val="32"/>
          <w:szCs w:val="32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lang w:val="bg-BG"/>
        </w:rPr>
        <w:t>ГЛАВА СЕДМА</w:t>
      </w:r>
    </w:p>
    <w:p w:rsidR="0059118B" w:rsidRPr="0018519A" w:rsidRDefault="0059118B" w:rsidP="003A1D8D">
      <w:pPr>
        <w:pStyle w:val="a3"/>
        <w:spacing w:after="0"/>
        <w:ind w:left="1140"/>
        <w:rPr>
          <w:rFonts w:asciiTheme="majorHAnsi" w:hAnsiTheme="majorHAnsi"/>
          <w:b/>
          <w:sz w:val="32"/>
          <w:szCs w:val="32"/>
          <w:u w:val="single"/>
          <w:lang w:val="bg-BG"/>
        </w:rPr>
      </w:pPr>
      <w:r w:rsidRPr="0018519A">
        <w:rPr>
          <w:rFonts w:asciiTheme="majorHAnsi" w:hAnsiTheme="majorHAnsi"/>
          <w:b/>
          <w:sz w:val="32"/>
          <w:szCs w:val="32"/>
          <w:u w:val="single"/>
          <w:lang w:val="bg-BG"/>
        </w:rPr>
        <w:t>ЗАКЛЮЧИТЕЛНИ РАЗПОРЕДБИ</w:t>
      </w:r>
    </w:p>
    <w:p w:rsidR="0059118B" w:rsidRPr="0018519A" w:rsidRDefault="0059118B" w:rsidP="003A1D8D">
      <w:pPr>
        <w:pStyle w:val="a3"/>
        <w:spacing w:after="0"/>
        <w:ind w:left="1140"/>
        <w:rPr>
          <w:rFonts w:asciiTheme="majorHAnsi" w:hAnsiTheme="majorHAnsi"/>
          <w:b/>
          <w:sz w:val="32"/>
          <w:szCs w:val="32"/>
          <w:u w:val="single"/>
          <w:lang w:val="bg-BG"/>
        </w:rPr>
      </w:pPr>
    </w:p>
    <w:p w:rsidR="0059118B" w:rsidRPr="0018519A" w:rsidRDefault="0059118B" w:rsidP="0059118B">
      <w:pPr>
        <w:pStyle w:val="a3"/>
        <w:numPr>
          <w:ilvl w:val="0"/>
          <w:numId w:val="2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Читалището има кръгъл печат с надпис „Народно читалище „ВЪЗРАЖДАНЕ”с.П.Славейков, общ.Севлиево, в средата разтворена книга, основано през 1927год.”</w:t>
      </w:r>
    </w:p>
    <w:p w:rsidR="0059118B" w:rsidRPr="0018519A" w:rsidRDefault="0059118B" w:rsidP="0059118B">
      <w:pPr>
        <w:pStyle w:val="a3"/>
        <w:numPr>
          <w:ilvl w:val="0"/>
          <w:numId w:val="2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Празник на читалището е 27 октомври-съвместен празник с цялото село.</w:t>
      </w:r>
    </w:p>
    <w:p w:rsidR="0059118B" w:rsidRPr="0018519A" w:rsidRDefault="0059118B" w:rsidP="0059118B">
      <w:pPr>
        <w:pStyle w:val="a3"/>
        <w:spacing w:after="0"/>
        <w:ind w:left="1725"/>
        <w:rPr>
          <w:rFonts w:asciiTheme="majorHAnsi" w:hAnsiTheme="majorHAnsi"/>
          <w:sz w:val="32"/>
          <w:szCs w:val="32"/>
          <w:lang w:val="bg-BG"/>
        </w:rPr>
      </w:pPr>
    </w:p>
    <w:p w:rsidR="00C17312" w:rsidRPr="0018519A" w:rsidRDefault="00C17312" w:rsidP="003B3D5D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9D1587" w:rsidRPr="0018519A" w:rsidRDefault="009D1587" w:rsidP="009D1587">
      <w:pPr>
        <w:pStyle w:val="a3"/>
        <w:spacing w:after="0"/>
        <w:ind w:left="930"/>
        <w:rPr>
          <w:rFonts w:asciiTheme="majorHAnsi" w:hAnsiTheme="majorHAnsi"/>
          <w:sz w:val="32"/>
          <w:szCs w:val="32"/>
          <w:lang w:val="bg-BG"/>
        </w:rPr>
      </w:pPr>
    </w:p>
    <w:p w:rsidR="0080234F" w:rsidRPr="0018519A" w:rsidRDefault="0080234F" w:rsidP="00B36AF3">
      <w:pPr>
        <w:spacing w:after="0"/>
        <w:rPr>
          <w:rFonts w:asciiTheme="majorHAnsi" w:hAnsiTheme="majorHAnsi"/>
          <w:sz w:val="32"/>
          <w:szCs w:val="32"/>
          <w:lang w:val="bg-BG"/>
        </w:rPr>
      </w:pPr>
    </w:p>
    <w:p w:rsidR="0080234F" w:rsidRPr="00506284" w:rsidRDefault="0059118B" w:rsidP="0059118B">
      <w:pPr>
        <w:spacing w:after="0"/>
        <w:rPr>
          <w:rFonts w:asciiTheme="majorHAnsi" w:hAnsiTheme="majorHAnsi"/>
          <w:sz w:val="32"/>
          <w:szCs w:val="32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с.П</w:t>
      </w:r>
      <w:r w:rsidR="0018519A" w:rsidRPr="0018519A">
        <w:rPr>
          <w:rFonts w:asciiTheme="majorHAnsi" w:hAnsiTheme="majorHAnsi"/>
          <w:sz w:val="32"/>
          <w:szCs w:val="32"/>
          <w:lang w:val="bg-BG"/>
        </w:rPr>
        <w:t xml:space="preserve">етко Славейков             </w:t>
      </w:r>
      <w:r w:rsidR="00506284">
        <w:rPr>
          <w:rFonts w:asciiTheme="majorHAnsi" w:hAnsiTheme="majorHAnsi"/>
          <w:sz w:val="32"/>
          <w:szCs w:val="32"/>
        </w:rPr>
        <w:t xml:space="preserve">      </w:t>
      </w:r>
      <w:r w:rsidR="0018519A" w:rsidRPr="0018519A">
        <w:rPr>
          <w:rFonts w:asciiTheme="majorHAnsi" w:hAnsiTheme="majorHAnsi"/>
          <w:sz w:val="32"/>
          <w:szCs w:val="32"/>
          <w:lang w:val="bg-BG"/>
        </w:rPr>
        <w:t xml:space="preserve"> Председател на</w:t>
      </w:r>
      <w:r w:rsidR="0018519A" w:rsidRPr="0018519A">
        <w:rPr>
          <w:rFonts w:asciiTheme="majorHAnsi" w:hAnsiTheme="majorHAnsi"/>
          <w:sz w:val="32"/>
          <w:szCs w:val="32"/>
        </w:rPr>
        <w:t xml:space="preserve"> </w:t>
      </w:r>
      <w:r w:rsidRPr="0018519A">
        <w:rPr>
          <w:rFonts w:asciiTheme="majorHAnsi" w:hAnsiTheme="majorHAnsi"/>
          <w:sz w:val="32"/>
          <w:szCs w:val="32"/>
          <w:lang w:val="bg-BG"/>
        </w:rPr>
        <w:t>читалището</w:t>
      </w:r>
      <w:r w:rsidR="0018519A" w:rsidRPr="0018519A">
        <w:rPr>
          <w:rFonts w:asciiTheme="majorHAnsi" w:hAnsiTheme="majorHAnsi"/>
          <w:sz w:val="32"/>
          <w:szCs w:val="32"/>
          <w:lang w:val="bg-BG"/>
        </w:rPr>
        <w:t>……</w:t>
      </w:r>
      <w:r w:rsidR="00506284">
        <w:rPr>
          <w:rFonts w:asciiTheme="majorHAnsi" w:hAnsiTheme="majorHAnsi"/>
          <w:sz w:val="32"/>
          <w:szCs w:val="32"/>
        </w:rPr>
        <w:t>…….</w:t>
      </w:r>
    </w:p>
    <w:p w:rsidR="0059118B" w:rsidRPr="0018519A" w:rsidRDefault="0059118B" w:rsidP="0059118B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18519A">
        <w:rPr>
          <w:rFonts w:asciiTheme="majorHAnsi" w:hAnsiTheme="majorHAnsi"/>
          <w:sz w:val="32"/>
          <w:szCs w:val="32"/>
          <w:lang w:val="bg-BG"/>
        </w:rPr>
        <w:t>общ.Севлиево</w:t>
      </w:r>
      <w:r w:rsidR="006466BE" w:rsidRPr="0018519A">
        <w:rPr>
          <w:rFonts w:asciiTheme="majorHAnsi" w:hAnsiTheme="majorHAnsi"/>
          <w:sz w:val="32"/>
          <w:szCs w:val="32"/>
          <w:lang w:val="bg-BG"/>
        </w:rPr>
        <w:t xml:space="preserve">                               </w:t>
      </w:r>
      <w:r w:rsidR="00506284">
        <w:rPr>
          <w:rFonts w:asciiTheme="majorHAnsi" w:hAnsiTheme="majorHAnsi"/>
          <w:sz w:val="32"/>
          <w:szCs w:val="32"/>
        </w:rPr>
        <w:t xml:space="preserve">                   </w:t>
      </w:r>
      <w:r w:rsidR="006466BE" w:rsidRPr="0018519A">
        <w:rPr>
          <w:rFonts w:asciiTheme="majorHAnsi" w:hAnsiTheme="majorHAnsi"/>
          <w:sz w:val="32"/>
          <w:szCs w:val="32"/>
          <w:lang w:val="bg-BG"/>
        </w:rPr>
        <w:t xml:space="preserve"> /Денка Тодорова/</w:t>
      </w:r>
    </w:p>
    <w:p w:rsidR="0080234F" w:rsidRPr="0018519A" w:rsidRDefault="0080234F" w:rsidP="0080234F">
      <w:pPr>
        <w:pStyle w:val="a3"/>
        <w:spacing w:after="0"/>
        <w:ind w:left="750"/>
        <w:rPr>
          <w:rFonts w:asciiTheme="majorHAnsi" w:hAnsiTheme="majorHAnsi"/>
          <w:sz w:val="32"/>
          <w:szCs w:val="32"/>
          <w:lang w:val="bg-BG"/>
        </w:rPr>
      </w:pPr>
    </w:p>
    <w:p w:rsidR="0080234F" w:rsidRPr="0018519A" w:rsidRDefault="0080234F" w:rsidP="0080234F">
      <w:pPr>
        <w:pStyle w:val="a3"/>
        <w:spacing w:after="0"/>
        <w:ind w:left="750"/>
        <w:rPr>
          <w:rFonts w:asciiTheme="majorHAnsi" w:hAnsiTheme="majorHAnsi"/>
          <w:sz w:val="32"/>
          <w:szCs w:val="32"/>
          <w:lang w:val="bg-BG"/>
        </w:rPr>
      </w:pPr>
    </w:p>
    <w:p w:rsidR="0080234F" w:rsidRPr="0018519A" w:rsidRDefault="0080234F" w:rsidP="0080234F">
      <w:pPr>
        <w:pStyle w:val="a3"/>
        <w:spacing w:after="0"/>
        <w:ind w:left="750"/>
        <w:rPr>
          <w:rFonts w:asciiTheme="majorHAnsi" w:hAnsiTheme="majorHAnsi"/>
          <w:sz w:val="32"/>
          <w:szCs w:val="32"/>
          <w:lang w:val="bg-BG"/>
        </w:rPr>
      </w:pPr>
    </w:p>
    <w:p w:rsidR="0080234F" w:rsidRPr="0018519A" w:rsidRDefault="0080234F" w:rsidP="0080234F">
      <w:pPr>
        <w:pStyle w:val="a3"/>
        <w:spacing w:after="0"/>
        <w:ind w:left="750"/>
        <w:rPr>
          <w:rFonts w:asciiTheme="majorHAnsi" w:hAnsiTheme="majorHAnsi"/>
          <w:sz w:val="32"/>
          <w:szCs w:val="32"/>
          <w:lang w:val="bg-BG"/>
        </w:rPr>
      </w:pPr>
    </w:p>
    <w:p w:rsidR="005047D4" w:rsidRPr="0018519A" w:rsidRDefault="005047D4" w:rsidP="0079162E">
      <w:pPr>
        <w:spacing w:after="0"/>
        <w:rPr>
          <w:sz w:val="36"/>
          <w:szCs w:val="36"/>
        </w:rPr>
      </w:pPr>
    </w:p>
    <w:p w:rsidR="0079162E" w:rsidRPr="0079162E" w:rsidRDefault="0079162E" w:rsidP="001E40E8">
      <w:pPr>
        <w:spacing w:after="0"/>
        <w:rPr>
          <w:sz w:val="36"/>
          <w:szCs w:val="36"/>
        </w:rPr>
      </w:pPr>
    </w:p>
    <w:p w:rsidR="00E21B7F" w:rsidRPr="001E40E8" w:rsidRDefault="00E21B7F" w:rsidP="001E40E8">
      <w:pPr>
        <w:spacing w:after="0"/>
        <w:rPr>
          <w:sz w:val="36"/>
          <w:szCs w:val="36"/>
          <w:lang w:val="bg-BG"/>
        </w:rPr>
      </w:pPr>
    </w:p>
    <w:p w:rsidR="004926EF" w:rsidRPr="000327DB" w:rsidRDefault="004926EF" w:rsidP="004926EF">
      <w:pPr>
        <w:spacing w:after="0"/>
        <w:rPr>
          <w:b/>
          <w:sz w:val="32"/>
          <w:szCs w:val="32"/>
          <w:u w:val="single"/>
          <w:lang w:val="bg-BG"/>
        </w:rPr>
      </w:pPr>
    </w:p>
    <w:p w:rsidR="00A618A5" w:rsidRPr="0018519A" w:rsidRDefault="00A618A5" w:rsidP="000327DB">
      <w:pPr>
        <w:spacing w:after="0"/>
        <w:rPr>
          <w:b/>
          <w:sz w:val="32"/>
          <w:szCs w:val="32"/>
        </w:rPr>
      </w:pPr>
    </w:p>
    <w:sectPr w:rsidR="00A618A5" w:rsidRPr="0018519A" w:rsidSect="00062B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380"/>
    <w:multiLevelType w:val="hybridMultilevel"/>
    <w:tmpl w:val="5B1CDF0C"/>
    <w:lvl w:ilvl="0" w:tplc="E1D8C49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1FD7F22"/>
    <w:multiLevelType w:val="hybridMultilevel"/>
    <w:tmpl w:val="ECCA99AC"/>
    <w:lvl w:ilvl="0" w:tplc="BC3CD626">
      <w:start w:val="1"/>
      <w:numFmt w:val="decimal"/>
      <w:lvlText w:val="%1."/>
      <w:lvlJc w:val="left"/>
      <w:pPr>
        <w:ind w:left="555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5FB20A4"/>
    <w:multiLevelType w:val="hybridMultilevel"/>
    <w:tmpl w:val="2092CF64"/>
    <w:lvl w:ilvl="0" w:tplc="E84A0B5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0CDE5537"/>
    <w:multiLevelType w:val="hybridMultilevel"/>
    <w:tmpl w:val="EBC45CB8"/>
    <w:lvl w:ilvl="0" w:tplc="5522617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DC867B5"/>
    <w:multiLevelType w:val="hybridMultilevel"/>
    <w:tmpl w:val="8CF4D858"/>
    <w:lvl w:ilvl="0" w:tplc="A820736C">
      <w:start w:val="1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134E59F0"/>
    <w:multiLevelType w:val="hybridMultilevel"/>
    <w:tmpl w:val="F0604E46"/>
    <w:lvl w:ilvl="0" w:tplc="6A440D8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17967E83"/>
    <w:multiLevelType w:val="hybridMultilevel"/>
    <w:tmpl w:val="CBAAB3C2"/>
    <w:lvl w:ilvl="0" w:tplc="9F8EB476">
      <w:start w:val="1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1C006E2C"/>
    <w:multiLevelType w:val="hybridMultilevel"/>
    <w:tmpl w:val="D8889652"/>
    <w:lvl w:ilvl="0" w:tplc="295E474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1D307CBC"/>
    <w:multiLevelType w:val="hybridMultilevel"/>
    <w:tmpl w:val="1032A9B6"/>
    <w:lvl w:ilvl="0" w:tplc="4A2ABE5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63910F7"/>
    <w:multiLevelType w:val="hybridMultilevel"/>
    <w:tmpl w:val="734CC988"/>
    <w:lvl w:ilvl="0" w:tplc="D322769A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284B6CB2"/>
    <w:multiLevelType w:val="hybridMultilevel"/>
    <w:tmpl w:val="CC12778C"/>
    <w:lvl w:ilvl="0" w:tplc="C9DA3BB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33883357"/>
    <w:multiLevelType w:val="hybridMultilevel"/>
    <w:tmpl w:val="54E436EE"/>
    <w:lvl w:ilvl="0" w:tplc="DF7AE10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3BC54465"/>
    <w:multiLevelType w:val="hybridMultilevel"/>
    <w:tmpl w:val="351A7074"/>
    <w:lvl w:ilvl="0" w:tplc="D6C2683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3D8F481B"/>
    <w:multiLevelType w:val="hybridMultilevel"/>
    <w:tmpl w:val="F000CF58"/>
    <w:lvl w:ilvl="0" w:tplc="AAD2A442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4">
    <w:nsid w:val="3E644A32"/>
    <w:multiLevelType w:val="hybridMultilevel"/>
    <w:tmpl w:val="031A3DFA"/>
    <w:lvl w:ilvl="0" w:tplc="08B09B5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49690424"/>
    <w:multiLevelType w:val="hybridMultilevel"/>
    <w:tmpl w:val="4A5E4F9C"/>
    <w:lvl w:ilvl="0" w:tplc="BF8AB7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B6221F6"/>
    <w:multiLevelType w:val="hybridMultilevel"/>
    <w:tmpl w:val="34343D2A"/>
    <w:lvl w:ilvl="0" w:tplc="57469A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4DE3540D"/>
    <w:multiLevelType w:val="hybridMultilevel"/>
    <w:tmpl w:val="4CF60766"/>
    <w:lvl w:ilvl="0" w:tplc="D9DC781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4F4438C6"/>
    <w:multiLevelType w:val="hybridMultilevel"/>
    <w:tmpl w:val="20A4B802"/>
    <w:lvl w:ilvl="0" w:tplc="F62CAC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51A91054"/>
    <w:multiLevelType w:val="hybridMultilevel"/>
    <w:tmpl w:val="29368B6C"/>
    <w:lvl w:ilvl="0" w:tplc="17C67D74">
      <w:start w:val="1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>
    <w:nsid w:val="6097402B"/>
    <w:multiLevelType w:val="hybridMultilevel"/>
    <w:tmpl w:val="B4580502"/>
    <w:lvl w:ilvl="0" w:tplc="AE5CAF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1280167"/>
    <w:multiLevelType w:val="hybridMultilevel"/>
    <w:tmpl w:val="96327F7E"/>
    <w:lvl w:ilvl="0" w:tplc="B7B0668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6"/>
  </w:num>
  <w:num w:numId="5">
    <w:abstractNumId w:val="19"/>
  </w:num>
  <w:num w:numId="6">
    <w:abstractNumId w:val="9"/>
  </w:num>
  <w:num w:numId="7">
    <w:abstractNumId w:val="18"/>
  </w:num>
  <w:num w:numId="8">
    <w:abstractNumId w:val="21"/>
  </w:num>
  <w:num w:numId="9">
    <w:abstractNumId w:val="11"/>
  </w:num>
  <w:num w:numId="10">
    <w:abstractNumId w:val="0"/>
  </w:num>
  <w:num w:numId="11">
    <w:abstractNumId w:val="10"/>
  </w:num>
  <w:num w:numId="12">
    <w:abstractNumId w:val="5"/>
  </w:num>
  <w:num w:numId="13">
    <w:abstractNumId w:val="17"/>
  </w:num>
  <w:num w:numId="14">
    <w:abstractNumId w:val="2"/>
  </w:num>
  <w:num w:numId="15">
    <w:abstractNumId w:val="14"/>
  </w:num>
  <w:num w:numId="16">
    <w:abstractNumId w:val="20"/>
  </w:num>
  <w:num w:numId="17">
    <w:abstractNumId w:val="16"/>
  </w:num>
  <w:num w:numId="18">
    <w:abstractNumId w:val="7"/>
  </w:num>
  <w:num w:numId="19">
    <w:abstractNumId w:val="15"/>
  </w:num>
  <w:num w:numId="20">
    <w:abstractNumId w:val="1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327DB"/>
    <w:rsid w:val="00016066"/>
    <w:rsid w:val="000247F9"/>
    <w:rsid w:val="000272B3"/>
    <w:rsid w:val="00030CA2"/>
    <w:rsid w:val="00031601"/>
    <w:rsid w:val="000327DB"/>
    <w:rsid w:val="000362DE"/>
    <w:rsid w:val="00036B0D"/>
    <w:rsid w:val="000403A9"/>
    <w:rsid w:val="00040C8B"/>
    <w:rsid w:val="00052B0C"/>
    <w:rsid w:val="00054630"/>
    <w:rsid w:val="00055BFE"/>
    <w:rsid w:val="00062B3B"/>
    <w:rsid w:val="00067394"/>
    <w:rsid w:val="00085DC4"/>
    <w:rsid w:val="00093519"/>
    <w:rsid w:val="000959B2"/>
    <w:rsid w:val="000A43A9"/>
    <w:rsid w:val="000B4129"/>
    <w:rsid w:val="000C74BE"/>
    <w:rsid w:val="000C794A"/>
    <w:rsid w:val="000C7DF2"/>
    <w:rsid w:val="000D2289"/>
    <w:rsid w:val="000D5DC8"/>
    <w:rsid w:val="000E0A74"/>
    <w:rsid w:val="000E5C70"/>
    <w:rsid w:val="000F7879"/>
    <w:rsid w:val="001006F2"/>
    <w:rsid w:val="00106CE8"/>
    <w:rsid w:val="0010740D"/>
    <w:rsid w:val="00110B72"/>
    <w:rsid w:val="00111FA9"/>
    <w:rsid w:val="0011249F"/>
    <w:rsid w:val="0013183E"/>
    <w:rsid w:val="00131DFD"/>
    <w:rsid w:val="001552E0"/>
    <w:rsid w:val="00166A3E"/>
    <w:rsid w:val="001741A7"/>
    <w:rsid w:val="00176AFD"/>
    <w:rsid w:val="00181E3E"/>
    <w:rsid w:val="00182BE6"/>
    <w:rsid w:val="001831E4"/>
    <w:rsid w:val="00184B80"/>
    <w:rsid w:val="0018519A"/>
    <w:rsid w:val="00191867"/>
    <w:rsid w:val="0019346E"/>
    <w:rsid w:val="00195AB2"/>
    <w:rsid w:val="001A0E6D"/>
    <w:rsid w:val="001A1F50"/>
    <w:rsid w:val="001A6CD6"/>
    <w:rsid w:val="001B0763"/>
    <w:rsid w:val="001B19BC"/>
    <w:rsid w:val="001C08FE"/>
    <w:rsid w:val="001C4D79"/>
    <w:rsid w:val="001D3DC9"/>
    <w:rsid w:val="001E1A97"/>
    <w:rsid w:val="001E3BA9"/>
    <w:rsid w:val="001E40E8"/>
    <w:rsid w:val="002320F9"/>
    <w:rsid w:val="0023254E"/>
    <w:rsid w:val="00235C9A"/>
    <w:rsid w:val="00244122"/>
    <w:rsid w:val="00245861"/>
    <w:rsid w:val="00257965"/>
    <w:rsid w:val="00260D34"/>
    <w:rsid w:val="0026342D"/>
    <w:rsid w:val="00263AAB"/>
    <w:rsid w:val="00271B21"/>
    <w:rsid w:val="002741E5"/>
    <w:rsid w:val="00280F99"/>
    <w:rsid w:val="002843B9"/>
    <w:rsid w:val="00286BC4"/>
    <w:rsid w:val="00287B84"/>
    <w:rsid w:val="002A056F"/>
    <w:rsid w:val="002A1E11"/>
    <w:rsid w:val="002A7C72"/>
    <w:rsid w:val="002B0C4C"/>
    <w:rsid w:val="002B22E8"/>
    <w:rsid w:val="002B4041"/>
    <w:rsid w:val="002B5ED0"/>
    <w:rsid w:val="002C18A6"/>
    <w:rsid w:val="002D20F8"/>
    <w:rsid w:val="002F226C"/>
    <w:rsid w:val="003017D9"/>
    <w:rsid w:val="0031055B"/>
    <w:rsid w:val="003115E5"/>
    <w:rsid w:val="00315F40"/>
    <w:rsid w:val="003313D0"/>
    <w:rsid w:val="003340D4"/>
    <w:rsid w:val="00342DF9"/>
    <w:rsid w:val="00354E20"/>
    <w:rsid w:val="00355711"/>
    <w:rsid w:val="003614AE"/>
    <w:rsid w:val="00364054"/>
    <w:rsid w:val="00371CAE"/>
    <w:rsid w:val="00372A0F"/>
    <w:rsid w:val="00374AB2"/>
    <w:rsid w:val="00375696"/>
    <w:rsid w:val="00376437"/>
    <w:rsid w:val="00382F82"/>
    <w:rsid w:val="0038465F"/>
    <w:rsid w:val="003846A8"/>
    <w:rsid w:val="00392A0D"/>
    <w:rsid w:val="003965D0"/>
    <w:rsid w:val="003A13AC"/>
    <w:rsid w:val="003A1D8D"/>
    <w:rsid w:val="003A3E28"/>
    <w:rsid w:val="003B15B8"/>
    <w:rsid w:val="003B3D5D"/>
    <w:rsid w:val="003B3D8F"/>
    <w:rsid w:val="003C065C"/>
    <w:rsid w:val="003C7657"/>
    <w:rsid w:val="003D2F34"/>
    <w:rsid w:val="003D36C5"/>
    <w:rsid w:val="003F7F43"/>
    <w:rsid w:val="004036A1"/>
    <w:rsid w:val="00415DB6"/>
    <w:rsid w:val="004240E9"/>
    <w:rsid w:val="00437DCF"/>
    <w:rsid w:val="00440082"/>
    <w:rsid w:val="004451F9"/>
    <w:rsid w:val="00452FC7"/>
    <w:rsid w:val="00454ED3"/>
    <w:rsid w:val="004550FD"/>
    <w:rsid w:val="004566FD"/>
    <w:rsid w:val="00460EC9"/>
    <w:rsid w:val="0046546A"/>
    <w:rsid w:val="0046616A"/>
    <w:rsid w:val="004871F3"/>
    <w:rsid w:val="00491592"/>
    <w:rsid w:val="004926EF"/>
    <w:rsid w:val="004A0BF6"/>
    <w:rsid w:val="004A559A"/>
    <w:rsid w:val="004B5113"/>
    <w:rsid w:val="004C3CF8"/>
    <w:rsid w:val="004C56CA"/>
    <w:rsid w:val="004D0912"/>
    <w:rsid w:val="004D4FC1"/>
    <w:rsid w:val="004D7389"/>
    <w:rsid w:val="004E146F"/>
    <w:rsid w:val="004E3E0F"/>
    <w:rsid w:val="004E3EC7"/>
    <w:rsid w:val="004E61BF"/>
    <w:rsid w:val="004F3236"/>
    <w:rsid w:val="005047D4"/>
    <w:rsid w:val="00506284"/>
    <w:rsid w:val="00510E03"/>
    <w:rsid w:val="0051462D"/>
    <w:rsid w:val="00516C93"/>
    <w:rsid w:val="00524F27"/>
    <w:rsid w:val="00527A61"/>
    <w:rsid w:val="005309EC"/>
    <w:rsid w:val="00532E8D"/>
    <w:rsid w:val="00535644"/>
    <w:rsid w:val="00535E07"/>
    <w:rsid w:val="0054429C"/>
    <w:rsid w:val="00544EF7"/>
    <w:rsid w:val="005450F3"/>
    <w:rsid w:val="00551C8D"/>
    <w:rsid w:val="005548E7"/>
    <w:rsid w:val="00554D5E"/>
    <w:rsid w:val="00557A59"/>
    <w:rsid w:val="00561DE7"/>
    <w:rsid w:val="00571BB1"/>
    <w:rsid w:val="00574D9B"/>
    <w:rsid w:val="00576371"/>
    <w:rsid w:val="00582254"/>
    <w:rsid w:val="00582999"/>
    <w:rsid w:val="00582A44"/>
    <w:rsid w:val="00585E89"/>
    <w:rsid w:val="005864D0"/>
    <w:rsid w:val="0059118B"/>
    <w:rsid w:val="005969CB"/>
    <w:rsid w:val="005A0870"/>
    <w:rsid w:val="005A106C"/>
    <w:rsid w:val="005A1DBD"/>
    <w:rsid w:val="005A43F9"/>
    <w:rsid w:val="005A7B3A"/>
    <w:rsid w:val="005B3A59"/>
    <w:rsid w:val="005B5869"/>
    <w:rsid w:val="005B77D1"/>
    <w:rsid w:val="005C2E7F"/>
    <w:rsid w:val="005C3707"/>
    <w:rsid w:val="005D738F"/>
    <w:rsid w:val="005E1903"/>
    <w:rsid w:val="005E4048"/>
    <w:rsid w:val="005F2FCC"/>
    <w:rsid w:val="005F5C9E"/>
    <w:rsid w:val="006023A3"/>
    <w:rsid w:val="006068AB"/>
    <w:rsid w:val="00607E11"/>
    <w:rsid w:val="00607F22"/>
    <w:rsid w:val="00611313"/>
    <w:rsid w:val="006118C5"/>
    <w:rsid w:val="006129ED"/>
    <w:rsid w:val="00617C68"/>
    <w:rsid w:val="00626FE5"/>
    <w:rsid w:val="006466BE"/>
    <w:rsid w:val="00650758"/>
    <w:rsid w:val="00654CFE"/>
    <w:rsid w:val="00664499"/>
    <w:rsid w:val="006702C1"/>
    <w:rsid w:val="00672026"/>
    <w:rsid w:val="00676BCF"/>
    <w:rsid w:val="00680674"/>
    <w:rsid w:val="0068131D"/>
    <w:rsid w:val="00683BB8"/>
    <w:rsid w:val="006A7756"/>
    <w:rsid w:val="006C7CFF"/>
    <w:rsid w:val="006D0011"/>
    <w:rsid w:val="006D0D23"/>
    <w:rsid w:val="006D3448"/>
    <w:rsid w:val="006D4253"/>
    <w:rsid w:val="0070089B"/>
    <w:rsid w:val="007040C5"/>
    <w:rsid w:val="007046D5"/>
    <w:rsid w:val="00707BEF"/>
    <w:rsid w:val="00710EEA"/>
    <w:rsid w:val="00712074"/>
    <w:rsid w:val="00715A42"/>
    <w:rsid w:val="00716841"/>
    <w:rsid w:val="0072428A"/>
    <w:rsid w:val="00724441"/>
    <w:rsid w:val="00732B5A"/>
    <w:rsid w:val="007363C2"/>
    <w:rsid w:val="00736A63"/>
    <w:rsid w:val="0073743D"/>
    <w:rsid w:val="00750691"/>
    <w:rsid w:val="00752C8B"/>
    <w:rsid w:val="00752F80"/>
    <w:rsid w:val="00762DEE"/>
    <w:rsid w:val="00766734"/>
    <w:rsid w:val="00777404"/>
    <w:rsid w:val="007814F4"/>
    <w:rsid w:val="0079162E"/>
    <w:rsid w:val="00791DCB"/>
    <w:rsid w:val="00794614"/>
    <w:rsid w:val="007A1D39"/>
    <w:rsid w:val="007A225C"/>
    <w:rsid w:val="007A3521"/>
    <w:rsid w:val="007A5368"/>
    <w:rsid w:val="007B4E8B"/>
    <w:rsid w:val="007B5D83"/>
    <w:rsid w:val="007D12C3"/>
    <w:rsid w:val="007D5F45"/>
    <w:rsid w:val="007D7A86"/>
    <w:rsid w:val="007E4CD7"/>
    <w:rsid w:val="007F014F"/>
    <w:rsid w:val="008009B1"/>
    <w:rsid w:val="0080234F"/>
    <w:rsid w:val="008060D1"/>
    <w:rsid w:val="008114CF"/>
    <w:rsid w:val="00811973"/>
    <w:rsid w:val="00814B08"/>
    <w:rsid w:val="008205E4"/>
    <w:rsid w:val="008241C4"/>
    <w:rsid w:val="0083482A"/>
    <w:rsid w:val="00843C13"/>
    <w:rsid w:val="00844645"/>
    <w:rsid w:val="008533A8"/>
    <w:rsid w:val="008567EA"/>
    <w:rsid w:val="00856B45"/>
    <w:rsid w:val="00865C98"/>
    <w:rsid w:val="008662BE"/>
    <w:rsid w:val="00866FDA"/>
    <w:rsid w:val="00870E88"/>
    <w:rsid w:val="0087405E"/>
    <w:rsid w:val="008752CF"/>
    <w:rsid w:val="00877832"/>
    <w:rsid w:val="00884CF8"/>
    <w:rsid w:val="008863EB"/>
    <w:rsid w:val="00887229"/>
    <w:rsid w:val="008903FA"/>
    <w:rsid w:val="008941D5"/>
    <w:rsid w:val="008961CD"/>
    <w:rsid w:val="008A2C07"/>
    <w:rsid w:val="008A3019"/>
    <w:rsid w:val="008C02A6"/>
    <w:rsid w:val="008C17C9"/>
    <w:rsid w:val="008C6163"/>
    <w:rsid w:val="008D42C4"/>
    <w:rsid w:val="008E70EB"/>
    <w:rsid w:val="008E7FF8"/>
    <w:rsid w:val="008F1740"/>
    <w:rsid w:val="00914479"/>
    <w:rsid w:val="00917DA6"/>
    <w:rsid w:val="00924A0D"/>
    <w:rsid w:val="00932BD4"/>
    <w:rsid w:val="00937A56"/>
    <w:rsid w:val="009502D6"/>
    <w:rsid w:val="00953750"/>
    <w:rsid w:val="00957BE7"/>
    <w:rsid w:val="009658E5"/>
    <w:rsid w:val="0096638A"/>
    <w:rsid w:val="00984672"/>
    <w:rsid w:val="00984FFE"/>
    <w:rsid w:val="009874C2"/>
    <w:rsid w:val="00987794"/>
    <w:rsid w:val="00987DFA"/>
    <w:rsid w:val="0099561E"/>
    <w:rsid w:val="00995F38"/>
    <w:rsid w:val="009A6929"/>
    <w:rsid w:val="009A7806"/>
    <w:rsid w:val="009B12D7"/>
    <w:rsid w:val="009B2361"/>
    <w:rsid w:val="009B4C55"/>
    <w:rsid w:val="009C659C"/>
    <w:rsid w:val="009C7D66"/>
    <w:rsid w:val="009D0935"/>
    <w:rsid w:val="009D1587"/>
    <w:rsid w:val="009E0F86"/>
    <w:rsid w:val="009E1FD1"/>
    <w:rsid w:val="009E47CF"/>
    <w:rsid w:val="009F3F9D"/>
    <w:rsid w:val="00A04AA6"/>
    <w:rsid w:val="00A2637D"/>
    <w:rsid w:val="00A27137"/>
    <w:rsid w:val="00A27B71"/>
    <w:rsid w:val="00A326E6"/>
    <w:rsid w:val="00A44E24"/>
    <w:rsid w:val="00A468F0"/>
    <w:rsid w:val="00A614CF"/>
    <w:rsid w:val="00A618A5"/>
    <w:rsid w:val="00A6232B"/>
    <w:rsid w:val="00A6344A"/>
    <w:rsid w:val="00A66B06"/>
    <w:rsid w:val="00A71A23"/>
    <w:rsid w:val="00A72F06"/>
    <w:rsid w:val="00A743D4"/>
    <w:rsid w:val="00A74AAB"/>
    <w:rsid w:val="00A75006"/>
    <w:rsid w:val="00A813A3"/>
    <w:rsid w:val="00A81C4C"/>
    <w:rsid w:val="00A83388"/>
    <w:rsid w:val="00A9398D"/>
    <w:rsid w:val="00AA5C4D"/>
    <w:rsid w:val="00AB07C4"/>
    <w:rsid w:val="00AB701D"/>
    <w:rsid w:val="00AC701C"/>
    <w:rsid w:val="00AE0880"/>
    <w:rsid w:val="00AE2EAB"/>
    <w:rsid w:val="00B04A88"/>
    <w:rsid w:val="00B06BFC"/>
    <w:rsid w:val="00B07E28"/>
    <w:rsid w:val="00B164ED"/>
    <w:rsid w:val="00B26C07"/>
    <w:rsid w:val="00B343A9"/>
    <w:rsid w:val="00B36AF3"/>
    <w:rsid w:val="00B40C7F"/>
    <w:rsid w:val="00B42FD2"/>
    <w:rsid w:val="00B4646E"/>
    <w:rsid w:val="00B50459"/>
    <w:rsid w:val="00B5057D"/>
    <w:rsid w:val="00B55C11"/>
    <w:rsid w:val="00B65977"/>
    <w:rsid w:val="00B7294D"/>
    <w:rsid w:val="00B74956"/>
    <w:rsid w:val="00B80DA2"/>
    <w:rsid w:val="00B90948"/>
    <w:rsid w:val="00B90FF2"/>
    <w:rsid w:val="00BA6EB3"/>
    <w:rsid w:val="00BB3895"/>
    <w:rsid w:val="00BB5243"/>
    <w:rsid w:val="00BB7FA9"/>
    <w:rsid w:val="00BC7864"/>
    <w:rsid w:val="00BD352A"/>
    <w:rsid w:val="00BD3965"/>
    <w:rsid w:val="00BD4C2D"/>
    <w:rsid w:val="00BE0AC4"/>
    <w:rsid w:val="00BE7F71"/>
    <w:rsid w:val="00BF31F9"/>
    <w:rsid w:val="00BF3E57"/>
    <w:rsid w:val="00C01A6C"/>
    <w:rsid w:val="00C12967"/>
    <w:rsid w:val="00C17312"/>
    <w:rsid w:val="00C2190A"/>
    <w:rsid w:val="00C22CE6"/>
    <w:rsid w:val="00C2497F"/>
    <w:rsid w:val="00C25F82"/>
    <w:rsid w:val="00C3049F"/>
    <w:rsid w:val="00C41588"/>
    <w:rsid w:val="00C4428D"/>
    <w:rsid w:val="00C47C06"/>
    <w:rsid w:val="00C701F5"/>
    <w:rsid w:val="00C83685"/>
    <w:rsid w:val="00C85E6F"/>
    <w:rsid w:val="00C9371B"/>
    <w:rsid w:val="00CB253E"/>
    <w:rsid w:val="00CB461D"/>
    <w:rsid w:val="00CC1D2E"/>
    <w:rsid w:val="00CC70DC"/>
    <w:rsid w:val="00CD75F7"/>
    <w:rsid w:val="00CE199A"/>
    <w:rsid w:val="00CE4808"/>
    <w:rsid w:val="00CE7EDD"/>
    <w:rsid w:val="00D045DE"/>
    <w:rsid w:val="00D056B3"/>
    <w:rsid w:val="00D14858"/>
    <w:rsid w:val="00D21833"/>
    <w:rsid w:val="00D261C0"/>
    <w:rsid w:val="00D32978"/>
    <w:rsid w:val="00D35CBE"/>
    <w:rsid w:val="00D368EA"/>
    <w:rsid w:val="00D51E77"/>
    <w:rsid w:val="00D5691D"/>
    <w:rsid w:val="00D614A5"/>
    <w:rsid w:val="00D705FD"/>
    <w:rsid w:val="00D71379"/>
    <w:rsid w:val="00D77D4F"/>
    <w:rsid w:val="00D85686"/>
    <w:rsid w:val="00D95F15"/>
    <w:rsid w:val="00D9778F"/>
    <w:rsid w:val="00DA23EF"/>
    <w:rsid w:val="00DA2755"/>
    <w:rsid w:val="00DA5070"/>
    <w:rsid w:val="00DA74F7"/>
    <w:rsid w:val="00DB0FEB"/>
    <w:rsid w:val="00DC19A1"/>
    <w:rsid w:val="00DC7B6A"/>
    <w:rsid w:val="00DD0EC8"/>
    <w:rsid w:val="00DD171E"/>
    <w:rsid w:val="00DE20D2"/>
    <w:rsid w:val="00DE28A7"/>
    <w:rsid w:val="00DE3113"/>
    <w:rsid w:val="00DE37AD"/>
    <w:rsid w:val="00DE789E"/>
    <w:rsid w:val="00DF57CF"/>
    <w:rsid w:val="00DF66E9"/>
    <w:rsid w:val="00E02886"/>
    <w:rsid w:val="00E112F0"/>
    <w:rsid w:val="00E21B7F"/>
    <w:rsid w:val="00E22BB9"/>
    <w:rsid w:val="00E252F1"/>
    <w:rsid w:val="00E40413"/>
    <w:rsid w:val="00E44D61"/>
    <w:rsid w:val="00E47D9C"/>
    <w:rsid w:val="00E51B27"/>
    <w:rsid w:val="00E55E98"/>
    <w:rsid w:val="00E77808"/>
    <w:rsid w:val="00E81C1B"/>
    <w:rsid w:val="00E837EF"/>
    <w:rsid w:val="00E84608"/>
    <w:rsid w:val="00E876DC"/>
    <w:rsid w:val="00EA3326"/>
    <w:rsid w:val="00EA3516"/>
    <w:rsid w:val="00EC0E14"/>
    <w:rsid w:val="00EC27FA"/>
    <w:rsid w:val="00EC4D51"/>
    <w:rsid w:val="00EC5B9A"/>
    <w:rsid w:val="00ED0B8C"/>
    <w:rsid w:val="00ED16A6"/>
    <w:rsid w:val="00EE027F"/>
    <w:rsid w:val="00EE4FF6"/>
    <w:rsid w:val="00EF1F47"/>
    <w:rsid w:val="00EF587D"/>
    <w:rsid w:val="00F01132"/>
    <w:rsid w:val="00F12153"/>
    <w:rsid w:val="00F2194B"/>
    <w:rsid w:val="00F44A77"/>
    <w:rsid w:val="00F46453"/>
    <w:rsid w:val="00F53F95"/>
    <w:rsid w:val="00F5747A"/>
    <w:rsid w:val="00F703DA"/>
    <w:rsid w:val="00F74215"/>
    <w:rsid w:val="00F76D8E"/>
    <w:rsid w:val="00F80068"/>
    <w:rsid w:val="00F824CD"/>
    <w:rsid w:val="00F83A0E"/>
    <w:rsid w:val="00F855AB"/>
    <w:rsid w:val="00F86529"/>
    <w:rsid w:val="00FB4033"/>
    <w:rsid w:val="00FB5013"/>
    <w:rsid w:val="00FB5077"/>
    <w:rsid w:val="00FB65EE"/>
    <w:rsid w:val="00FC7376"/>
    <w:rsid w:val="00FD0B84"/>
    <w:rsid w:val="00FD1CFC"/>
    <w:rsid w:val="00FD48BA"/>
    <w:rsid w:val="00FD783A"/>
    <w:rsid w:val="00FF0525"/>
    <w:rsid w:val="00FF6E18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C72A8-7C98-4384-AAD8-322CA8EC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17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2017-04-04T07:20:00Z</cp:lastPrinted>
  <dcterms:created xsi:type="dcterms:W3CDTF">2017-03-24T11:45:00Z</dcterms:created>
  <dcterms:modified xsi:type="dcterms:W3CDTF">2017-04-04T07:29:00Z</dcterms:modified>
</cp:coreProperties>
</file>